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4" w:rsidRDefault="00262941" w:rsidP="006C66E4">
      <w:pPr>
        <w:rPr>
          <w:rFonts w:ascii="Arial" w:hAnsi="Arial" w:cs="Arial"/>
          <w:sz w:val="22"/>
        </w:rPr>
      </w:pPr>
      <w:bookmarkStart w:id="0" w:name="_Toc504985934"/>
      <w:bookmarkStart w:id="1" w:name="_GoBack"/>
      <w:bookmarkEnd w:id="1"/>
      <w:r>
        <w:rPr>
          <w:rFonts w:ascii="Arial" w:hAnsi="Arial" w:cs="Arial"/>
          <w:b/>
          <w:noProof/>
          <w:sz w:val="52"/>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1828800" cy="932180"/>
            <wp:effectExtent l="0" t="0" r="0" b="0"/>
            <wp:wrapTopAndBottom/>
            <wp:docPr id="23" name="Picture 23" descr="UnivRel NEW logo2-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vRel NEW logo2-2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4233545</wp:posOffset>
                </wp:positionH>
                <wp:positionV relativeFrom="paragraph">
                  <wp:posOffset>487680</wp:posOffset>
                </wp:positionV>
                <wp:extent cx="1828800" cy="64008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FF" w:rsidRDefault="006700FF" w:rsidP="006C66E4">
                            <w:pPr>
                              <w:pStyle w:val="office-cover"/>
                            </w:pPr>
                            <w:r>
                              <w:t>Revision Date</w:t>
                            </w:r>
                          </w:p>
                          <w:p w:rsidR="006700FF" w:rsidRDefault="002C5FB3" w:rsidP="006C66E4">
                            <w:pPr>
                              <w:pStyle w:val="office-cover"/>
                            </w:pPr>
                            <w:r>
                              <w:t>June</w:t>
                            </w:r>
                            <w:r w:rsidR="006700FF">
                              <w:t>, 201</w:t>
                            </w:r>
                            <w:r w:rsidR="0063241E">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3.35pt;margin-top:38.4pt;width:2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aS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" o:allowincell="f" filled="f" stroked="f">
                <v:textbox>
                  <w:txbxContent>
                    <w:p w:rsidR="006700FF" w:rsidRDefault="006700FF" w:rsidP="006C66E4">
                      <w:pPr>
                        <w:pStyle w:val="office-cover"/>
                      </w:pPr>
                      <w:r>
                        <w:t>Revision Date</w:t>
                      </w:r>
                    </w:p>
                    <w:p w:rsidR="006700FF" w:rsidRDefault="002C5FB3" w:rsidP="006C66E4">
                      <w:pPr>
                        <w:pStyle w:val="office-cover"/>
                      </w:pPr>
                      <w:r>
                        <w:t>June</w:t>
                      </w:r>
                      <w:r w:rsidR="006700FF">
                        <w:t>, 201</w:t>
                      </w:r>
                      <w:r w:rsidR="0063241E">
                        <w:t>7</w:t>
                      </w:r>
                    </w:p>
                  </w:txbxContent>
                </v:textbox>
              </v:shape>
            </w:pict>
          </mc:Fallback>
        </mc:AlternateContent>
      </w:r>
    </w:p>
    <w:p w:rsidR="006C66E4" w:rsidRDefault="006C66E4" w:rsidP="006C66E4">
      <w:pPr>
        <w:jc w:val="both"/>
        <w:outlineLvl w:val="0"/>
        <w:rPr>
          <w:rFonts w:ascii="Arial" w:hAnsi="Arial" w:cs="Arial"/>
          <w:sz w:val="22"/>
        </w:rPr>
      </w:pPr>
    </w:p>
    <w:p w:rsidR="006C66E4" w:rsidRDefault="00262941" w:rsidP="006C66E4">
      <w:pPr>
        <w:pStyle w:val="ProgramTitle"/>
        <w:outlineLvl w:val="0"/>
        <w:rPr>
          <w:rFonts w:ascii="Arial" w:hAnsi="Arial" w:cs="Arial"/>
          <w:b/>
          <w:sz w:val="72"/>
        </w:rPr>
      </w:pPr>
      <w:bookmarkStart w:id="2" w:name="ProgramTitle"/>
      <w:r>
        <w:rPr>
          <w:rFonts w:ascii="Arial" w:hAnsi="Arial" w:cs="Arial"/>
          <w:noProof/>
          <w:sz w:val="72"/>
        </w:rPr>
        <w:drawing>
          <wp:anchor distT="0" distB="0" distL="114300" distR="114300" simplePos="0" relativeHeight="251657216" behindDoc="0" locked="0" layoutInCell="1" allowOverlap="1">
            <wp:simplePos x="0" y="0"/>
            <wp:positionH relativeFrom="column">
              <wp:posOffset>2223135</wp:posOffset>
            </wp:positionH>
            <wp:positionV relativeFrom="paragraph">
              <wp:posOffset>803910</wp:posOffset>
            </wp:positionV>
            <wp:extent cx="1597025" cy="1597025"/>
            <wp:effectExtent l="0" t="0" r="0" b="0"/>
            <wp:wrapTopAndBottom/>
            <wp:docPr id="21" name="Picture 21" descr="LOGO98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98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E4">
        <w:rPr>
          <w:rFonts w:ascii="Arial" w:hAnsi="Arial" w:cs="Arial"/>
          <w:sz w:val="72"/>
        </w:rPr>
        <w:t>Radioactive Material Safety Program</w:t>
      </w:r>
    </w:p>
    <w:bookmarkEnd w:id="2"/>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pStyle w:val="office-cover"/>
        <w:outlineLvl w:val="0"/>
        <w:rPr>
          <w:rFonts w:cs="Arial"/>
          <w:b w:val="0"/>
          <w:bCs/>
        </w:rPr>
      </w:pPr>
      <w:r>
        <w:rPr>
          <w:rFonts w:cs="Arial"/>
          <w:b w:val="0"/>
          <w:bCs/>
        </w:rPr>
        <w:t xml:space="preserve">Environmental Health and Safety </w:t>
      </w:r>
    </w:p>
    <w:p w:rsidR="006C66E4" w:rsidRDefault="006C66E4" w:rsidP="006C66E4">
      <w:pPr>
        <w:pStyle w:val="office-cover"/>
        <w:rPr>
          <w:rFonts w:cs="Arial"/>
          <w:b w:val="0"/>
          <w:bCs/>
        </w:rPr>
      </w:pPr>
      <w:r>
        <w:rPr>
          <w:rFonts w:cs="Arial"/>
          <w:b w:val="0"/>
          <w:bCs/>
        </w:rPr>
        <w:t xml:space="preserve">Radiation Safety </w:t>
      </w:r>
    </w:p>
    <w:p w:rsidR="006C66E4" w:rsidRDefault="006C66E4" w:rsidP="006C66E4">
      <w:pPr>
        <w:pStyle w:val="office-cover"/>
        <w:rPr>
          <w:rFonts w:cs="Arial"/>
          <w:b w:val="0"/>
          <w:bCs/>
        </w:rPr>
      </w:pPr>
      <w:r>
        <w:rPr>
          <w:rFonts w:cs="Arial"/>
          <w:b w:val="0"/>
          <w:bCs/>
        </w:rPr>
        <w:t>540-231-5364</w:t>
      </w:r>
    </w:p>
    <w:p w:rsidR="006C66E4" w:rsidRDefault="006C66E4" w:rsidP="006C66E4">
      <w:pPr>
        <w:jc w:val="both"/>
        <w:rPr>
          <w:rFonts w:ascii="Arial" w:hAnsi="Arial" w:cs="Arial"/>
        </w:rPr>
      </w:pPr>
    </w:p>
    <w:p w:rsidR="006C66E4" w:rsidRDefault="006C66E4" w:rsidP="006C66E4">
      <w:pPr>
        <w:jc w:val="both"/>
        <w:rPr>
          <w:rFonts w:ascii="Arial" w:hAnsi="Arial" w:cs="Arial"/>
        </w:rPr>
      </w:pPr>
    </w:p>
    <w:p w:rsidR="006C66E4" w:rsidRDefault="006C66E4" w:rsidP="006C66E4">
      <w:pPr>
        <w:pStyle w:val="BodyText"/>
      </w:pPr>
      <w:r>
        <w:br w:type="page"/>
      </w:r>
    </w:p>
    <w:p w:rsidR="006C66E4" w:rsidRDefault="006C66E4" w:rsidP="006C66E4">
      <w:pPr>
        <w:pStyle w:val="Subtitle"/>
        <w:rPr>
          <w:rFonts w:ascii="Arial" w:hAnsi="Arial" w:cs="Arial"/>
        </w:rPr>
      </w:pPr>
      <w:r>
        <w:rPr>
          <w:rFonts w:ascii="Arial" w:hAnsi="Arial" w:cs="Arial"/>
        </w:rPr>
        <w:lastRenderedPageBreak/>
        <w:t xml:space="preserve">Environmental Health and Safety </w:t>
      </w:r>
    </w:p>
    <w:p w:rsidR="006C66E4" w:rsidRDefault="006C66E4" w:rsidP="006C66E4">
      <w:pPr>
        <w:pStyle w:val="ProgramTitle"/>
        <w:rPr>
          <w:rFonts w:ascii="Arial" w:hAnsi="Arial" w:cs="Arial"/>
        </w:rPr>
      </w:pPr>
      <w:r>
        <w:rPr>
          <w:rFonts w:ascii="Arial" w:hAnsi="Arial" w:cs="Arial"/>
        </w:rPr>
        <w:t>Radioactive Material Safety Program</w:t>
      </w:r>
    </w:p>
    <w:p w:rsidR="006C66E4" w:rsidRDefault="006C66E4" w:rsidP="006C66E4">
      <w:pPr>
        <w:pStyle w:val="office-cover"/>
        <w:rPr>
          <w:rFonts w:cs="Arial"/>
          <w:b w:val="0"/>
          <w:bCs/>
        </w:rPr>
      </w:pPr>
      <w:r>
        <w:rPr>
          <w:rFonts w:cs="Arial"/>
          <w:b w:val="0"/>
          <w:bCs/>
        </w:rPr>
        <w:t>Environmental</w:t>
      </w:r>
      <w:r w:rsidR="0063241E">
        <w:rPr>
          <w:rFonts w:cs="Arial"/>
          <w:b w:val="0"/>
          <w:bCs/>
        </w:rPr>
        <w:t xml:space="preserve"> </w:t>
      </w:r>
      <w:r>
        <w:rPr>
          <w:rFonts w:cs="Arial"/>
          <w:b w:val="0"/>
          <w:bCs/>
        </w:rPr>
        <w:t xml:space="preserve">Health and Safety </w:t>
      </w:r>
    </w:p>
    <w:p w:rsidR="006C66E4" w:rsidRDefault="006C66E4" w:rsidP="006C66E4">
      <w:pPr>
        <w:pStyle w:val="office-cover"/>
        <w:rPr>
          <w:rFonts w:cs="Arial"/>
          <w:b w:val="0"/>
          <w:bCs/>
        </w:rPr>
      </w:pPr>
      <w:r>
        <w:rPr>
          <w:rFonts w:cs="Arial"/>
          <w:b w:val="0"/>
          <w:bCs/>
        </w:rPr>
        <w:t xml:space="preserve">Health and </w:t>
      </w:r>
      <w:smartTag w:uri="urn:schemas-microsoft-com:office:smarttags" w:element="place">
        <w:smartTag w:uri="urn:schemas-microsoft-com:office:smarttags" w:element="PlaceName">
          <w:r>
            <w:rPr>
              <w:rFonts w:cs="Arial"/>
              <w:b w:val="0"/>
              <w:bCs/>
            </w:rPr>
            <w:t>Safety</w:t>
          </w:r>
        </w:smartTag>
        <w:r>
          <w:rPr>
            <w:rFonts w:cs="Arial"/>
            <w:b w:val="0"/>
            <w:bCs/>
          </w:rPr>
          <w:t xml:space="preserve"> </w:t>
        </w:r>
        <w:smartTag w:uri="urn:schemas-microsoft-com:office:smarttags" w:element="PlaceType">
          <w:r>
            <w:rPr>
              <w:rFonts w:cs="Arial"/>
              <w:b w:val="0"/>
              <w:bCs/>
            </w:rPr>
            <w:t>Building</w:t>
          </w:r>
        </w:smartTag>
      </w:smartTag>
    </w:p>
    <w:p w:rsidR="006C66E4" w:rsidRDefault="00DE712B" w:rsidP="006C66E4">
      <w:pPr>
        <w:pStyle w:val="office-cover"/>
        <w:rPr>
          <w:rFonts w:cs="Arial"/>
          <w:b w:val="0"/>
          <w:bCs/>
        </w:rPr>
      </w:pPr>
      <w:r>
        <w:rPr>
          <w:rFonts w:cs="Arial"/>
          <w:b w:val="0"/>
          <w:bCs/>
        </w:rPr>
        <w:t>5</w:t>
      </w:r>
      <w:r w:rsidR="005F68F0">
        <w:rPr>
          <w:rFonts w:cs="Arial"/>
          <w:b w:val="0"/>
          <w:bCs/>
        </w:rPr>
        <w:t xml:space="preserve">75 </w:t>
      </w:r>
      <w:r>
        <w:rPr>
          <w:rFonts w:cs="Arial"/>
          <w:b w:val="0"/>
          <w:bCs/>
        </w:rPr>
        <w:t xml:space="preserve">Beamer Way </w:t>
      </w:r>
    </w:p>
    <w:p w:rsidR="006C66E4" w:rsidRDefault="006C66E4" w:rsidP="006C66E4">
      <w:pPr>
        <w:pStyle w:val="office-cover"/>
        <w:rPr>
          <w:rFonts w:cs="Arial"/>
          <w:b w:val="0"/>
          <w:bCs/>
        </w:rPr>
      </w:pPr>
      <w:smartTag w:uri="urn:schemas-microsoft-com:office:smarttags" w:element="place">
        <w:smartTag w:uri="urn:schemas-microsoft-com:office:smarttags" w:element="City">
          <w:r>
            <w:rPr>
              <w:rFonts w:cs="Arial"/>
              <w:b w:val="0"/>
              <w:bCs/>
            </w:rPr>
            <w:t>Blacksburg</w:t>
          </w:r>
        </w:smartTag>
        <w:r>
          <w:rPr>
            <w:rFonts w:cs="Arial"/>
            <w:b w:val="0"/>
            <w:bCs/>
          </w:rPr>
          <w:t xml:space="preserve">, </w:t>
        </w:r>
        <w:smartTag w:uri="urn:schemas-microsoft-com:office:smarttags" w:element="State">
          <w:r>
            <w:rPr>
              <w:rFonts w:cs="Arial"/>
              <w:b w:val="0"/>
              <w:bCs/>
            </w:rPr>
            <w:t>VA</w:t>
          </w:r>
        </w:smartTag>
        <w:r>
          <w:rPr>
            <w:rFonts w:cs="Arial"/>
            <w:b w:val="0"/>
            <w:bCs/>
          </w:rPr>
          <w:t xml:space="preserve">  </w:t>
        </w:r>
        <w:smartTag w:uri="urn:schemas-microsoft-com:office:smarttags" w:element="PostalCode">
          <w:r>
            <w:rPr>
              <w:rFonts w:cs="Arial"/>
              <w:b w:val="0"/>
              <w:bCs/>
            </w:rPr>
            <w:t>24061</w:t>
          </w:r>
        </w:smartTag>
      </w:smartTag>
    </w:p>
    <w:p w:rsidR="006C66E4" w:rsidRDefault="006C66E4" w:rsidP="006C66E4">
      <w:pPr>
        <w:pStyle w:val="office-cover"/>
        <w:rPr>
          <w:rFonts w:cs="Arial"/>
          <w:b w:val="0"/>
          <w:bCs/>
        </w:rPr>
      </w:pPr>
    </w:p>
    <w:p w:rsidR="006C66E4" w:rsidRDefault="006C66E4" w:rsidP="006C66E4">
      <w:pPr>
        <w:pStyle w:val="office-cover"/>
        <w:rPr>
          <w:rFonts w:cs="Arial"/>
          <w:b w:val="0"/>
          <w:bCs/>
        </w:rPr>
      </w:pPr>
      <w:r>
        <w:rPr>
          <w:rFonts w:cs="Arial"/>
          <w:b w:val="0"/>
          <w:bCs/>
        </w:rPr>
        <w:t>Phone (540) 231-5364  Fax (540) 231-3944</w:t>
      </w:r>
    </w:p>
    <w:p w:rsidR="006C66E4" w:rsidRDefault="006C66E4" w:rsidP="006C66E4">
      <w:pPr>
        <w:pStyle w:val="office-cover"/>
        <w:rPr>
          <w:rFonts w:cs="Arial"/>
          <w:b w:val="0"/>
          <w:bCs/>
        </w:rPr>
      </w:pPr>
    </w:p>
    <w:p w:rsidR="006C66E4" w:rsidRDefault="0063241E" w:rsidP="006C66E4">
      <w:pPr>
        <w:pStyle w:val="office-cover"/>
        <w:rPr>
          <w:rFonts w:cs="Arial"/>
          <w:b w:val="0"/>
          <w:bCs/>
          <w:noProof w:val="0"/>
        </w:rPr>
      </w:pPr>
      <w:r>
        <w:rPr>
          <w:rFonts w:cs="Arial"/>
          <w:b w:val="0"/>
          <w:bCs/>
        </w:rPr>
        <w:t>dcon</w:t>
      </w:r>
      <w:r w:rsidR="006C66E4">
        <w:rPr>
          <w:rFonts w:cs="Arial"/>
          <w:b w:val="0"/>
          <w:bCs/>
        </w:rPr>
        <w:t>@vt.edu</w:t>
      </w:r>
    </w:p>
    <w:p w:rsidR="006C66E4" w:rsidRDefault="006C66E4" w:rsidP="006C66E4">
      <w:pPr>
        <w:pStyle w:val="office-cover"/>
        <w:rPr>
          <w:rFonts w:cs="Arial"/>
          <w:b w:val="0"/>
          <w:bCs/>
        </w:rPr>
      </w:pPr>
      <w:r>
        <w:rPr>
          <w:rFonts w:cs="Arial"/>
          <w:b w:val="0"/>
          <w:bCs/>
        </w:rPr>
        <w:t>http://www.ehss.vt.edu</w:t>
      </w:r>
    </w:p>
    <w:p w:rsidR="006C66E4" w:rsidRDefault="006C66E4" w:rsidP="006C66E4">
      <w:pPr>
        <w:pStyle w:val="Heading1"/>
        <w:jc w:val="both"/>
        <w:rPr>
          <w:bCs/>
        </w:rPr>
      </w:pPr>
    </w:p>
    <w:p w:rsidR="006C66E4" w:rsidRDefault="006C66E4" w:rsidP="006C66E4">
      <w:pPr>
        <w:pStyle w:val="BodyText"/>
      </w:pPr>
    </w:p>
    <w:p w:rsidR="006C66E4" w:rsidRDefault="006C66E4" w:rsidP="006C66E4">
      <w:pPr>
        <w:pStyle w:val="BodyText"/>
      </w:pPr>
    </w:p>
    <w:p w:rsidR="006C66E4" w:rsidRDefault="006C66E4" w:rsidP="006C66E4">
      <w:pPr>
        <w:pStyle w:val="BodyText"/>
        <w:rPr>
          <w:rStyle w:val="PageNumber"/>
          <w:rFonts w:ascii="Arial" w:hAnsi="Arial"/>
        </w:rPr>
      </w:pPr>
      <w:r>
        <w:br w:type="page"/>
      </w:r>
    </w:p>
    <w:p w:rsidR="006C66E4" w:rsidRDefault="006F33E7" w:rsidP="007E0501">
      <w:pPr>
        <w:pStyle w:val="Heading3"/>
      </w:pPr>
      <w:bookmarkStart w:id="3" w:name="_Toc287375865"/>
      <w:r>
        <w:lastRenderedPageBreak/>
        <w:t xml:space="preserve">REVISION </w:t>
      </w:r>
      <w:r w:rsidRPr="006F33E7">
        <w:rPr>
          <w:szCs w:val="24"/>
        </w:rPr>
        <w:t>STATUS</w:t>
      </w:r>
      <w:bookmarkEnd w:id="3"/>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000" w:firstRow="0" w:lastRow="0" w:firstColumn="0" w:lastColumn="0" w:noHBand="0" w:noVBand="0"/>
      </w:tblPr>
      <w:tblGrid>
        <w:gridCol w:w="3168"/>
        <w:gridCol w:w="1980"/>
        <w:gridCol w:w="1260"/>
        <w:gridCol w:w="3060"/>
      </w:tblGrid>
      <w:tr w:rsidR="006C66E4" w:rsidTr="00C47E81">
        <w:tc>
          <w:tcPr>
            <w:tcW w:w="3168" w:type="dxa"/>
            <w:shd w:val="clear" w:color="auto" w:fill="D9D9D9"/>
          </w:tcPr>
          <w:p w:rsidR="006C66E4" w:rsidRDefault="006C66E4" w:rsidP="00C47E81">
            <w:pPr>
              <w:pStyle w:val="BodyText"/>
              <w:jc w:val="center"/>
              <w:rPr>
                <w:b/>
                <w:bCs/>
              </w:rPr>
            </w:pPr>
            <w:r>
              <w:rPr>
                <w:b/>
                <w:bCs/>
              </w:rPr>
              <w:t>Contact(s)</w:t>
            </w:r>
          </w:p>
        </w:tc>
        <w:tc>
          <w:tcPr>
            <w:tcW w:w="1980" w:type="dxa"/>
            <w:shd w:val="clear" w:color="auto" w:fill="D9D9D9"/>
          </w:tcPr>
          <w:p w:rsidR="006C66E4" w:rsidRDefault="006C66E4" w:rsidP="00C47E81">
            <w:pPr>
              <w:pStyle w:val="BodyText"/>
              <w:jc w:val="center"/>
              <w:rPr>
                <w:b/>
                <w:bCs/>
              </w:rPr>
            </w:pPr>
            <w:r>
              <w:rPr>
                <w:b/>
                <w:bCs/>
              </w:rPr>
              <w:t>Implementation Date</w:t>
            </w:r>
          </w:p>
        </w:tc>
        <w:tc>
          <w:tcPr>
            <w:tcW w:w="1260" w:type="dxa"/>
            <w:shd w:val="clear" w:color="auto" w:fill="D9D9D9"/>
          </w:tcPr>
          <w:p w:rsidR="006C66E4" w:rsidRDefault="006C66E4" w:rsidP="00C47E81">
            <w:pPr>
              <w:pStyle w:val="BodyText"/>
              <w:jc w:val="center"/>
              <w:rPr>
                <w:b/>
                <w:bCs/>
              </w:rPr>
            </w:pPr>
            <w:r>
              <w:rPr>
                <w:b/>
                <w:bCs/>
              </w:rPr>
              <w:t>Revision Number</w:t>
            </w:r>
          </w:p>
        </w:tc>
        <w:tc>
          <w:tcPr>
            <w:tcW w:w="3060" w:type="dxa"/>
            <w:shd w:val="clear" w:color="auto" w:fill="D9D9D9"/>
          </w:tcPr>
          <w:p w:rsidR="006C66E4" w:rsidRDefault="006C66E4" w:rsidP="00C47E81">
            <w:pPr>
              <w:pStyle w:val="BodyText"/>
              <w:jc w:val="center"/>
              <w:rPr>
                <w:b/>
                <w:bCs/>
              </w:rPr>
            </w:pPr>
            <w:r>
              <w:rPr>
                <w:b/>
                <w:bCs/>
              </w:rPr>
              <w:t>Comments</w:t>
            </w:r>
          </w:p>
        </w:tc>
      </w:tr>
      <w:tr w:rsidR="006C66E4" w:rsidTr="00C47E81">
        <w:tc>
          <w:tcPr>
            <w:tcW w:w="3168" w:type="dxa"/>
            <w:shd w:val="clear" w:color="auto" w:fill="D9D9D9"/>
          </w:tcPr>
          <w:p w:rsidR="006C66E4" w:rsidRDefault="006C66E4" w:rsidP="00C47E81">
            <w:pPr>
              <w:pStyle w:val="BodyText"/>
            </w:pPr>
            <w:r>
              <w:t>Doug Smiley</w:t>
            </w:r>
            <w:r w:rsidR="00EB139A">
              <w:t>, Radiation Safety Officer</w:t>
            </w:r>
          </w:p>
        </w:tc>
        <w:tc>
          <w:tcPr>
            <w:tcW w:w="1980" w:type="dxa"/>
            <w:shd w:val="clear" w:color="auto" w:fill="D9D9D9"/>
          </w:tcPr>
          <w:p w:rsidR="006C66E4" w:rsidRDefault="006C66E4" w:rsidP="00C47E81">
            <w:pPr>
              <w:pStyle w:val="BodyText"/>
            </w:pPr>
            <w:r>
              <w:t>May, 1986</w:t>
            </w:r>
          </w:p>
        </w:tc>
        <w:tc>
          <w:tcPr>
            <w:tcW w:w="1260" w:type="dxa"/>
            <w:shd w:val="clear" w:color="auto" w:fill="D9D9D9"/>
          </w:tcPr>
          <w:p w:rsidR="006C66E4" w:rsidRDefault="006C66E4" w:rsidP="00C47E81">
            <w:pPr>
              <w:pStyle w:val="BodyText"/>
              <w:jc w:val="center"/>
            </w:pPr>
            <w:r>
              <w:t>1.0</w:t>
            </w:r>
          </w:p>
        </w:tc>
        <w:tc>
          <w:tcPr>
            <w:tcW w:w="3060" w:type="dxa"/>
            <w:shd w:val="clear" w:color="auto" w:fill="D9D9D9"/>
          </w:tcPr>
          <w:p w:rsidR="006C66E4" w:rsidRDefault="006C66E4" w:rsidP="00C47E81">
            <w:pPr>
              <w:pStyle w:val="BodyText"/>
            </w:pPr>
            <w:r>
              <w:t>Program revised for Document Display System</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6C66E4" w:rsidP="00C47E81">
            <w:pPr>
              <w:pStyle w:val="BodyText"/>
            </w:pPr>
            <w:r>
              <w:t>October, 1986</w:t>
            </w:r>
          </w:p>
        </w:tc>
        <w:tc>
          <w:tcPr>
            <w:tcW w:w="1260" w:type="dxa"/>
            <w:shd w:val="clear" w:color="auto" w:fill="D9D9D9"/>
          </w:tcPr>
          <w:p w:rsidR="006C66E4" w:rsidRDefault="006C66E4" w:rsidP="00C47E81">
            <w:pPr>
              <w:pStyle w:val="BodyText"/>
              <w:jc w:val="center"/>
            </w:pPr>
            <w:r>
              <w:t>2.0</w:t>
            </w:r>
          </w:p>
        </w:tc>
        <w:tc>
          <w:tcPr>
            <w:tcW w:w="3060" w:type="dxa"/>
            <w:shd w:val="clear" w:color="auto" w:fill="D9D9D9"/>
          </w:tcPr>
          <w:p w:rsidR="006C66E4" w:rsidRDefault="006C66E4" w:rsidP="00C47E81">
            <w:pPr>
              <w:pStyle w:val="BodyText"/>
            </w:pPr>
            <w:r>
              <w:t>Program revised with minor wording changes</w:t>
            </w:r>
            <w:r w:rsidR="00112E14">
              <w:t>, additional information about rinse and decontamination water, change in disposal of long lived liquids and change in violation notices and penalties.</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7E5C91" w:rsidP="00C47E81">
            <w:pPr>
              <w:pStyle w:val="BodyText"/>
            </w:pPr>
            <w:r>
              <w:t>August, 1987</w:t>
            </w:r>
          </w:p>
        </w:tc>
        <w:tc>
          <w:tcPr>
            <w:tcW w:w="1260" w:type="dxa"/>
            <w:shd w:val="clear" w:color="auto" w:fill="D9D9D9"/>
          </w:tcPr>
          <w:p w:rsidR="006C66E4" w:rsidRDefault="006C66E4" w:rsidP="00C47E81">
            <w:pPr>
              <w:pStyle w:val="BodyText"/>
              <w:jc w:val="center"/>
            </w:pPr>
            <w:r>
              <w:t>3.0</w:t>
            </w:r>
          </w:p>
        </w:tc>
        <w:tc>
          <w:tcPr>
            <w:tcW w:w="3060" w:type="dxa"/>
            <w:shd w:val="clear" w:color="auto" w:fill="D9D9D9"/>
          </w:tcPr>
          <w:p w:rsidR="006C66E4" w:rsidRDefault="006C66E4" w:rsidP="00C47E81">
            <w:pPr>
              <w:pStyle w:val="BodyText"/>
            </w:pPr>
            <w:r>
              <w:t>Program revised with minor wording changes</w:t>
            </w:r>
            <w:r w:rsidR="007E5C91">
              <w:t>, new information about bioassay procedures, new information about instrument calibration procedures, additional information about very short half-life wastes, a new section about radioisotope use in animals</w:t>
            </w:r>
            <w:r>
              <w:t xml:space="preserve"> and </w:t>
            </w:r>
            <w:r w:rsidR="007E5C91">
              <w:t>decontamination of animal housing.</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December, 1989</w:t>
            </w:r>
          </w:p>
        </w:tc>
        <w:tc>
          <w:tcPr>
            <w:tcW w:w="1260" w:type="dxa"/>
            <w:shd w:val="clear" w:color="auto" w:fill="D9D9D9"/>
          </w:tcPr>
          <w:p w:rsidR="007E5C91" w:rsidRDefault="007E5C91" w:rsidP="00C47E81">
            <w:pPr>
              <w:pStyle w:val="BodyText"/>
              <w:jc w:val="center"/>
            </w:pPr>
            <w:r>
              <w:t>4.0</w:t>
            </w:r>
          </w:p>
        </w:tc>
        <w:tc>
          <w:tcPr>
            <w:tcW w:w="3060" w:type="dxa"/>
            <w:shd w:val="clear" w:color="auto" w:fill="D9D9D9"/>
          </w:tcPr>
          <w:p w:rsidR="007E5C91" w:rsidRDefault="007E5C91" w:rsidP="00C47E81">
            <w:pPr>
              <w:pStyle w:val="BodyText"/>
            </w:pPr>
            <w:r>
              <w:t>Routine review.  Program revised with minor wording changes.</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April, 1991</w:t>
            </w:r>
          </w:p>
        </w:tc>
        <w:tc>
          <w:tcPr>
            <w:tcW w:w="1260" w:type="dxa"/>
            <w:shd w:val="clear" w:color="auto" w:fill="D9D9D9"/>
          </w:tcPr>
          <w:p w:rsidR="007E5C91" w:rsidRDefault="007E5C91" w:rsidP="00C47E81">
            <w:pPr>
              <w:pStyle w:val="BodyText"/>
              <w:jc w:val="center"/>
            </w:pPr>
            <w:r>
              <w:t>5.0</w:t>
            </w:r>
          </w:p>
        </w:tc>
        <w:tc>
          <w:tcPr>
            <w:tcW w:w="3060" w:type="dxa"/>
            <w:shd w:val="clear" w:color="auto" w:fill="D9D9D9"/>
          </w:tcPr>
          <w:p w:rsidR="007E5C91" w:rsidRDefault="007E5C91" w:rsidP="00C47E81">
            <w:pPr>
              <w:pStyle w:val="BodyText"/>
            </w:pPr>
            <w:r>
              <w:t xml:space="preserve">Program revised with new procedures for monitoring and control, new information about procedure to receive radioactive material shipments and changed limits and measures of </w:t>
            </w:r>
            <w:r w:rsidR="007863E4">
              <w:t xml:space="preserve"> </w:t>
            </w:r>
            <w:r>
              <w:t>contamination limit</w:t>
            </w:r>
            <w:r w:rsidR="007863E4">
              <w:t>s</w:t>
            </w:r>
            <w:r>
              <w:t xml:space="preserve"> in App</w:t>
            </w:r>
            <w:r w:rsidR="007863E4">
              <w:t xml:space="preserve">. </w:t>
            </w:r>
            <w:r>
              <w:t>B</w:t>
            </w:r>
            <w:r w:rsidR="00A71EE8">
              <w:t>.</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April, 1992</w:t>
            </w:r>
          </w:p>
        </w:tc>
        <w:tc>
          <w:tcPr>
            <w:tcW w:w="1260" w:type="dxa"/>
            <w:shd w:val="clear" w:color="auto" w:fill="D9D9D9"/>
          </w:tcPr>
          <w:p w:rsidR="007E5C91" w:rsidRDefault="007E5C91" w:rsidP="00C47E81">
            <w:pPr>
              <w:pStyle w:val="BodyText"/>
              <w:jc w:val="center"/>
            </w:pPr>
            <w:r>
              <w:t>6.0</w:t>
            </w:r>
          </w:p>
        </w:tc>
        <w:tc>
          <w:tcPr>
            <w:tcW w:w="3060" w:type="dxa"/>
            <w:shd w:val="clear" w:color="auto" w:fill="D9D9D9"/>
          </w:tcPr>
          <w:p w:rsidR="007E5C91" w:rsidRDefault="007E5C91" w:rsidP="00C47E81">
            <w:pPr>
              <w:pStyle w:val="BodyText"/>
            </w:pPr>
            <w:r>
              <w:t>Routine review.  Program revised with minor wording changes.</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February, 1994</w:t>
            </w:r>
          </w:p>
        </w:tc>
        <w:tc>
          <w:tcPr>
            <w:tcW w:w="1260" w:type="dxa"/>
            <w:shd w:val="clear" w:color="auto" w:fill="D9D9D9"/>
          </w:tcPr>
          <w:p w:rsidR="007E5C91" w:rsidRDefault="007E5C91" w:rsidP="00C47E81">
            <w:pPr>
              <w:pStyle w:val="BodyText"/>
              <w:jc w:val="center"/>
            </w:pPr>
            <w:r>
              <w:t>7.0</w:t>
            </w:r>
          </w:p>
        </w:tc>
        <w:tc>
          <w:tcPr>
            <w:tcW w:w="3060" w:type="dxa"/>
            <w:shd w:val="clear" w:color="auto" w:fill="D9D9D9"/>
          </w:tcPr>
          <w:p w:rsidR="007E5C91" w:rsidRDefault="007E5C91" w:rsidP="00C47E81">
            <w:pPr>
              <w:pStyle w:val="BodyText"/>
            </w:pPr>
            <w:r>
              <w:t>Routine review.  Program revised with minor wording changes.</w:t>
            </w:r>
          </w:p>
        </w:tc>
      </w:tr>
      <w:tr w:rsidR="00A71EE8" w:rsidTr="00C47E81">
        <w:tc>
          <w:tcPr>
            <w:tcW w:w="3168" w:type="dxa"/>
            <w:shd w:val="clear" w:color="auto" w:fill="D9D9D9"/>
          </w:tcPr>
          <w:p w:rsidR="00A71EE8" w:rsidRDefault="00A71EE8" w:rsidP="00C47E81">
            <w:pPr>
              <w:pStyle w:val="BodyText"/>
            </w:pPr>
            <w:r>
              <w:t>Doug Smiley</w:t>
            </w:r>
            <w:r w:rsidR="00EB139A">
              <w:t xml:space="preserve">, </w:t>
            </w:r>
            <w:r>
              <w:t>Radiation Safety Officer</w:t>
            </w:r>
          </w:p>
        </w:tc>
        <w:tc>
          <w:tcPr>
            <w:tcW w:w="1980" w:type="dxa"/>
            <w:shd w:val="clear" w:color="auto" w:fill="D9D9D9"/>
          </w:tcPr>
          <w:p w:rsidR="00A71EE8" w:rsidRDefault="00A71EE8" w:rsidP="00C47E81">
            <w:pPr>
              <w:pStyle w:val="BodyText"/>
            </w:pPr>
            <w:r>
              <w:t>November, 1994</w:t>
            </w:r>
          </w:p>
        </w:tc>
        <w:tc>
          <w:tcPr>
            <w:tcW w:w="1260" w:type="dxa"/>
            <w:shd w:val="clear" w:color="auto" w:fill="D9D9D9"/>
          </w:tcPr>
          <w:p w:rsidR="00A71EE8" w:rsidRDefault="00A71EE8" w:rsidP="00C47E81">
            <w:pPr>
              <w:pStyle w:val="BodyText"/>
              <w:jc w:val="center"/>
            </w:pPr>
            <w:r>
              <w:t>8.0</w:t>
            </w:r>
          </w:p>
        </w:tc>
        <w:tc>
          <w:tcPr>
            <w:tcW w:w="3060" w:type="dxa"/>
            <w:shd w:val="clear" w:color="auto" w:fill="D9D9D9"/>
          </w:tcPr>
          <w:p w:rsidR="00A71EE8" w:rsidRDefault="00A71EE8" w:rsidP="00C47E81">
            <w:pPr>
              <w:pStyle w:val="BodyText"/>
            </w:pPr>
            <w:r>
              <w:t>Minor changes to reflect changes in Radiation Safety Office.</w:t>
            </w:r>
          </w:p>
        </w:tc>
      </w:tr>
      <w:tr w:rsidR="00A71EE8" w:rsidTr="00C47E81">
        <w:tc>
          <w:tcPr>
            <w:tcW w:w="3168" w:type="dxa"/>
            <w:shd w:val="clear" w:color="auto" w:fill="D9D9D9"/>
          </w:tcPr>
          <w:p w:rsidR="00A71EE8" w:rsidRDefault="00A71EE8" w:rsidP="00C47E81">
            <w:pPr>
              <w:pStyle w:val="BodyText"/>
            </w:pPr>
            <w:r>
              <w:t>Doug Smiley</w:t>
            </w:r>
            <w:r w:rsidR="00EB139A">
              <w:t xml:space="preserve">, </w:t>
            </w:r>
            <w:r>
              <w:t>Radiation Safety Officer</w:t>
            </w:r>
          </w:p>
        </w:tc>
        <w:tc>
          <w:tcPr>
            <w:tcW w:w="1980" w:type="dxa"/>
            <w:shd w:val="clear" w:color="auto" w:fill="D9D9D9"/>
          </w:tcPr>
          <w:p w:rsidR="00A71EE8" w:rsidRDefault="00A71EE8" w:rsidP="00C47E81">
            <w:pPr>
              <w:pStyle w:val="BodyText"/>
            </w:pPr>
            <w:r>
              <w:t>December, 2000</w:t>
            </w:r>
          </w:p>
        </w:tc>
        <w:tc>
          <w:tcPr>
            <w:tcW w:w="1260" w:type="dxa"/>
            <w:shd w:val="clear" w:color="auto" w:fill="D9D9D9"/>
          </w:tcPr>
          <w:p w:rsidR="00A71EE8" w:rsidRDefault="00A71EE8" w:rsidP="00C47E81">
            <w:pPr>
              <w:pStyle w:val="BodyText"/>
              <w:jc w:val="center"/>
            </w:pPr>
            <w:r>
              <w:t>9.0</w:t>
            </w:r>
          </w:p>
        </w:tc>
        <w:tc>
          <w:tcPr>
            <w:tcW w:w="3060" w:type="dxa"/>
            <w:shd w:val="clear" w:color="auto" w:fill="D9D9D9"/>
          </w:tcPr>
          <w:p w:rsidR="00A71EE8" w:rsidRDefault="00A71EE8" w:rsidP="00C47E81">
            <w:pPr>
              <w:pStyle w:val="BodyText"/>
            </w:pPr>
            <w:r>
              <w:t>Routine review.   Program revised with minor wording changes, reformatted document.</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6C66E4" w:rsidP="00C47E81">
            <w:pPr>
              <w:pStyle w:val="BodyText"/>
            </w:pPr>
            <w:r>
              <w:t>September, 2008</w:t>
            </w:r>
          </w:p>
        </w:tc>
        <w:tc>
          <w:tcPr>
            <w:tcW w:w="1260" w:type="dxa"/>
            <w:shd w:val="clear" w:color="auto" w:fill="D9D9D9"/>
          </w:tcPr>
          <w:p w:rsidR="006C66E4" w:rsidRDefault="00A71EE8" w:rsidP="00C47E81">
            <w:pPr>
              <w:pStyle w:val="BodyText"/>
              <w:jc w:val="center"/>
            </w:pPr>
            <w:r>
              <w:t>10</w:t>
            </w:r>
            <w:r w:rsidR="006C66E4">
              <w:t>.0</w:t>
            </w:r>
          </w:p>
        </w:tc>
        <w:tc>
          <w:tcPr>
            <w:tcW w:w="3060" w:type="dxa"/>
            <w:shd w:val="clear" w:color="auto" w:fill="D9D9D9"/>
          </w:tcPr>
          <w:p w:rsidR="007863E4" w:rsidRDefault="00901A79" w:rsidP="00C47E81">
            <w:pPr>
              <w:pStyle w:val="BodyText"/>
            </w:pPr>
            <w:r>
              <w:t>Routine review.  Program revised with minor wording changes.</w:t>
            </w:r>
          </w:p>
        </w:tc>
      </w:tr>
      <w:tr w:rsidR="00BE4FB0"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March, 2009</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jc w:val="center"/>
            </w:pPr>
            <w:r>
              <w:t>11.0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 xml:space="preserve">Program revised to incorporate change from NRC to </w:t>
            </w:r>
            <w:smartTag w:uri="urn:schemas-microsoft-com:office:smarttags" w:element="place">
              <w:smartTag w:uri="urn:schemas-microsoft-com:office:smarttags" w:element="State">
                <w:r>
                  <w:t>Virginia</w:t>
                </w:r>
              </w:smartTag>
            </w:smartTag>
            <w:r>
              <w:t xml:space="preserve"> </w:t>
            </w:r>
            <w:proofErr w:type="spellStart"/>
            <w:r>
              <w:t>regs</w:t>
            </w:r>
            <w:proofErr w:type="spellEnd"/>
            <w:r>
              <w:t>.</w:t>
            </w:r>
          </w:p>
        </w:tc>
      </w:tr>
      <w:tr w:rsidR="004C2E31" w:rsidTr="007C609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lastRenderedPageBreak/>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March, 2011</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jc w:val="center"/>
            </w:pPr>
            <w:r>
              <w:t>12.0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Routine review.  Program revised with minor wording changes.</w:t>
            </w:r>
          </w:p>
        </w:tc>
      </w:tr>
      <w:tr w:rsidR="004C2E31" w:rsidTr="007C609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4C2E31">
            <w:pPr>
              <w:pStyle w:val="BodyText"/>
            </w:pPr>
            <w:r>
              <w:t>March, 2012</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4C2E31">
            <w:pPr>
              <w:pStyle w:val="BodyText"/>
              <w:jc w:val="center"/>
            </w:pPr>
            <w:r>
              <w:t>13.0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Routine review.  Program revised with minor wording changes to remove 180 day limit for temporary job sites</w:t>
            </w:r>
            <w:proofErr w:type="gramStart"/>
            <w:r>
              <w:t>..</w:t>
            </w:r>
            <w:proofErr w:type="gramEnd"/>
          </w:p>
        </w:tc>
      </w:tr>
      <w:tr w:rsidR="00BE4FB0"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4C2E31" w:rsidP="004C2E31">
            <w:pPr>
              <w:pStyle w:val="BodyText"/>
            </w:pPr>
            <w:r>
              <w:t xml:space="preserve">September </w:t>
            </w:r>
            <w:r w:rsidR="00BE4FB0">
              <w:t>, 201</w:t>
            </w:r>
            <w:r>
              <w:t>3</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4C2E31">
            <w:pPr>
              <w:pStyle w:val="BodyText"/>
              <w:jc w:val="center"/>
            </w:pPr>
            <w:r>
              <w:t>1</w:t>
            </w:r>
            <w:r w:rsidR="004C2E31">
              <w:t>4</w:t>
            </w:r>
            <w:r>
              <w:t>.0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4C2E31">
            <w:pPr>
              <w:pStyle w:val="BodyText"/>
            </w:pPr>
            <w:r>
              <w:t xml:space="preserve">Routine review.  Program revised </w:t>
            </w:r>
            <w:r w:rsidR="004C2E31">
              <w:t>to modify the Radiation Safety Committee review process of licenses and protocols</w:t>
            </w:r>
            <w:r>
              <w:t>.</w:t>
            </w:r>
          </w:p>
        </w:tc>
      </w:tr>
      <w:tr w:rsidR="0063241E"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4C2E31">
            <w:pPr>
              <w:pStyle w:val="BodyText"/>
            </w:pPr>
            <w:r>
              <w:t>March</w:t>
            </w:r>
            <w:r w:rsidR="002C5FB3">
              <w:t>-June</w:t>
            </w:r>
            <w:r>
              <w:t>, 2017</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4C2E31">
            <w:pPr>
              <w:pStyle w:val="BodyText"/>
              <w:jc w:val="center"/>
            </w:pPr>
            <w:r>
              <w:t>15.0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174C3F">
            <w:pPr>
              <w:pStyle w:val="BodyText"/>
            </w:pPr>
            <w:r>
              <w:t xml:space="preserve">Routine review.  </w:t>
            </w:r>
            <w:r w:rsidR="002A2318">
              <w:t xml:space="preserve">Minor wording changes made throughout document.  Program revised to require documented hands-on training, change tritium, </w:t>
            </w:r>
            <w:r w:rsidR="002A2318" w:rsidRPr="00174C3F">
              <w:rPr>
                <w:vertAlign w:val="superscript"/>
              </w:rPr>
              <w:t>125</w:t>
            </w:r>
            <w:r w:rsidR="002A2318">
              <w:t xml:space="preserve">I and </w:t>
            </w:r>
            <w:r w:rsidR="002A2318" w:rsidRPr="00174C3F">
              <w:rPr>
                <w:vertAlign w:val="superscript"/>
              </w:rPr>
              <w:t>131</w:t>
            </w:r>
            <w:r w:rsidR="002A2318">
              <w:t>I bioassay requirements, replace the RSO, remove defect reporting, and require documented surveys at a minimum of monthly frequency.</w:t>
            </w:r>
          </w:p>
        </w:tc>
      </w:tr>
    </w:tbl>
    <w:p w:rsidR="006C66E4" w:rsidRDefault="006C66E4" w:rsidP="006C66E4">
      <w:pPr>
        <w:pStyle w:val="BodyText"/>
        <w:sectPr w:rsidR="006C66E4" w:rsidSect="007E0501">
          <w:footerReference w:type="even" r:id="rId10"/>
          <w:footerReference w:type="default" r:id="rId11"/>
          <w:pgSz w:w="12240" w:h="15840" w:code="1"/>
          <w:pgMar w:top="1440" w:right="1440" w:bottom="1440" w:left="1440" w:header="720" w:footer="720" w:gutter="0"/>
          <w:pgNumType w:start="1"/>
          <w:cols w:space="720"/>
          <w:titlePg/>
        </w:sectPr>
      </w:pPr>
    </w:p>
    <w:p w:rsidR="00E8195C" w:rsidRDefault="007E0501">
      <w:pPr>
        <w:pStyle w:val="TOC3"/>
        <w:tabs>
          <w:tab w:val="right" w:leader="dot" w:pos="9350"/>
        </w:tabs>
        <w:rPr>
          <w:rFonts w:ascii="Calibri" w:hAnsi="Calibri"/>
          <w:noProof/>
          <w:sz w:val="22"/>
          <w:szCs w:val="22"/>
        </w:rPr>
      </w:pPr>
      <w:bookmarkStart w:id="4" w:name="_Toc287375866"/>
      <w:bookmarkEnd w:id="0"/>
      <w:r>
        <w:lastRenderedPageBreak/>
        <w:t>TABLE OF CONTENTS</w:t>
      </w:r>
      <w:bookmarkEnd w:id="4"/>
      <w:r w:rsidR="00A51E29">
        <w:t xml:space="preserve"> </w:t>
      </w:r>
      <w:r w:rsidR="007939DF">
        <w:fldChar w:fldCharType="begin"/>
      </w:r>
      <w:r w:rsidR="007939DF">
        <w:instrText xml:space="preserve"> TOC \o "1-6" </w:instrText>
      </w:r>
      <w:r w:rsidR="007939DF">
        <w:fldChar w:fldCharType="separate"/>
      </w:r>
      <w:r w:rsidR="00E8195C">
        <w:rPr>
          <w:noProof/>
        </w:rPr>
        <w:t>REVISION STATUS</w:t>
      </w:r>
      <w:r w:rsidR="00E8195C">
        <w:rPr>
          <w:noProof/>
        </w:rPr>
        <w:tab/>
      </w:r>
      <w:r w:rsidR="00E8195C">
        <w:rPr>
          <w:noProof/>
        </w:rPr>
        <w:fldChar w:fldCharType="begin"/>
      </w:r>
      <w:r w:rsidR="00E8195C">
        <w:rPr>
          <w:noProof/>
        </w:rPr>
        <w:instrText xml:space="preserve"> PAGEREF _Toc287375865 \h </w:instrText>
      </w:r>
      <w:r w:rsidR="00E8195C">
        <w:rPr>
          <w:noProof/>
        </w:rPr>
      </w:r>
      <w:r w:rsidR="00E8195C">
        <w:rPr>
          <w:noProof/>
        </w:rPr>
        <w:fldChar w:fldCharType="separate"/>
      </w:r>
      <w:r w:rsidR="0091650E">
        <w:rPr>
          <w:noProof/>
        </w:rPr>
        <w:t>3</w:t>
      </w:r>
      <w:r w:rsidR="00E8195C">
        <w:rPr>
          <w:noProof/>
        </w:rPr>
        <w:fldChar w:fldCharType="end"/>
      </w:r>
    </w:p>
    <w:p w:rsidR="00E8195C" w:rsidRDefault="00E8195C">
      <w:pPr>
        <w:pStyle w:val="TOC3"/>
        <w:tabs>
          <w:tab w:val="right" w:leader="dot" w:pos="9350"/>
        </w:tabs>
        <w:rPr>
          <w:rFonts w:ascii="Calibri" w:hAnsi="Calibri"/>
          <w:noProof/>
          <w:sz w:val="22"/>
          <w:szCs w:val="22"/>
        </w:rPr>
      </w:pPr>
      <w:r>
        <w:rPr>
          <w:noProof/>
        </w:rPr>
        <w:t>TABLE OF CONTENTS</w:t>
      </w:r>
      <w:r>
        <w:rPr>
          <w:noProof/>
        </w:rPr>
        <w:tab/>
      </w:r>
      <w:r>
        <w:rPr>
          <w:noProof/>
        </w:rPr>
        <w:fldChar w:fldCharType="begin"/>
      </w:r>
      <w:r>
        <w:rPr>
          <w:noProof/>
        </w:rPr>
        <w:instrText xml:space="preserve"> PAGEREF _Toc287375866 \h </w:instrText>
      </w:r>
      <w:r>
        <w:rPr>
          <w:noProof/>
        </w:rPr>
      </w:r>
      <w:r>
        <w:rPr>
          <w:noProof/>
        </w:rPr>
        <w:fldChar w:fldCharType="separate"/>
      </w:r>
      <w:r w:rsidR="0091650E">
        <w:rPr>
          <w:noProof/>
        </w:rPr>
        <w:t>5</w:t>
      </w:r>
      <w:r>
        <w:rPr>
          <w:noProof/>
        </w:rPr>
        <w:fldChar w:fldCharType="end"/>
      </w:r>
    </w:p>
    <w:p w:rsidR="00E8195C" w:rsidRDefault="00E8195C">
      <w:pPr>
        <w:pStyle w:val="TOC3"/>
        <w:tabs>
          <w:tab w:val="right" w:leader="dot" w:pos="9350"/>
        </w:tabs>
        <w:rPr>
          <w:rFonts w:ascii="Calibri" w:hAnsi="Calibri"/>
          <w:noProof/>
          <w:sz w:val="22"/>
          <w:szCs w:val="22"/>
        </w:rPr>
      </w:pPr>
      <w:r>
        <w:rPr>
          <w:noProof/>
        </w:rPr>
        <w:t>INTRODUCTION</w:t>
      </w:r>
      <w:r>
        <w:rPr>
          <w:noProof/>
        </w:rPr>
        <w:tab/>
      </w:r>
      <w:r>
        <w:rPr>
          <w:noProof/>
        </w:rPr>
        <w:fldChar w:fldCharType="begin"/>
      </w:r>
      <w:r>
        <w:rPr>
          <w:noProof/>
        </w:rPr>
        <w:instrText xml:space="preserve"> PAGEREF _Toc287375867 \h </w:instrText>
      </w:r>
      <w:r>
        <w:rPr>
          <w:noProof/>
        </w:rPr>
      </w:r>
      <w:r>
        <w:rPr>
          <w:noProof/>
        </w:rPr>
        <w:fldChar w:fldCharType="separate"/>
      </w:r>
      <w:r w:rsidR="0091650E">
        <w:rPr>
          <w:noProof/>
        </w:rPr>
        <w:t>7</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SAFETY AUTHORITY AND RESPONSIBILITY</w:t>
      </w:r>
      <w:r>
        <w:rPr>
          <w:noProof/>
        </w:rPr>
        <w:tab/>
      </w:r>
      <w:r>
        <w:rPr>
          <w:noProof/>
        </w:rPr>
        <w:fldChar w:fldCharType="begin"/>
      </w:r>
      <w:r>
        <w:rPr>
          <w:noProof/>
        </w:rPr>
        <w:instrText xml:space="preserve"> PAGEREF _Toc287375868 \h </w:instrText>
      </w:r>
      <w:r>
        <w:rPr>
          <w:noProof/>
        </w:rPr>
      </w:r>
      <w:r>
        <w:rPr>
          <w:noProof/>
        </w:rPr>
        <w:fldChar w:fldCharType="separate"/>
      </w:r>
      <w:r w:rsidR="0091650E">
        <w:rPr>
          <w:noProof/>
        </w:rPr>
        <w:t>7</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Committee</w:t>
      </w:r>
      <w:r>
        <w:rPr>
          <w:noProof/>
        </w:rPr>
        <w:tab/>
      </w:r>
      <w:r>
        <w:rPr>
          <w:noProof/>
        </w:rPr>
        <w:fldChar w:fldCharType="begin"/>
      </w:r>
      <w:r>
        <w:rPr>
          <w:noProof/>
        </w:rPr>
        <w:instrText xml:space="preserve"> PAGEREF _Toc287375869 \h </w:instrText>
      </w:r>
      <w:r>
        <w:rPr>
          <w:noProof/>
        </w:rPr>
      </w:r>
      <w:r>
        <w:rPr>
          <w:noProof/>
        </w:rPr>
        <w:fldChar w:fldCharType="separate"/>
      </w:r>
      <w:r w:rsidR="0091650E">
        <w:rPr>
          <w:noProof/>
        </w:rPr>
        <w:t>7</w:t>
      </w:r>
      <w:r>
        <w:rPr>
          <w:noProof/>
        </w:rPr>
        <w:fldChar w:fldCharType="end"/>
      </w:r>
    </w:p>
    <w:p w:rsidR="00E8195C" w:rsidRDefault="00E8195C">
      <w:pPr>
        <w:pStyle w:val="TOC4"/>
        <w:tabs>
          <w:tab w:val="right" w:leader="dot" w:pos="9350"/>
        </w:tabs>
        <w:rPr>
          <w:rFonts w:ascii="Calibri" w:hAnsi="Calibri"/>
          <w:noProof/>
          <w:sz w:val="22"/>
          <w:szCs w:val="22"/>
        </w:rPr>
      </w:pPr>
      <w:r>
        <w:rPr>
          <w:noProof/>
        </w:rPr>
        <w:t>Environmental Health and Safety Department</w:t>
      </w:r>
      <w:r>
        <w:rPr>
          <w:noProof/>
        </w:rPr>
        <w:tab/>
      </w:r>
      <w:r>
        <w:rPr>
          <w:noProof/>
        </w:rPr>
        <w:fldChar w:fldCharType="begin"/>
      </w:r>
      <w:r>
        <w:rPr>
          <w:noProof/>
        </w:rPr>
        <w:instrText xml:space="preserve"> PAGEREF _Toc287375870 \h </w:instrText>
      </w:r>
      <w:r>
        <w:rPr>
          <w:noProof/>
        </w:rPr>
      </w:r>
      <w:r>
        <w:rPr>
          <w:noProof/>
        </w:rPr>
        <w:fldChar w:fldCharType="separate"/>
      </w:r>
      <w:r w:rsidR="0091650E">
        <w:rPr>
          <w:noProof/>
        </w:rPr>
        <w:t>9</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Officer</w:t>
      </w:r>
      <w:r>
        <w:rPr>
          <w:noProof/>
        </w:rPr>
        <w:tab/>
      </w:r>
      <w:r>
        <w:rPr>
          <w:noProof/>
        </w:rPr>
        <w:fldChar w:fldCharType="begin"/>
      </w:r>
      <w:r>
        <w:rPr>
          <w:noProof/>
        </w:rPr>
        <w:instrText xml:space="preserve"> PAGEREF _Toc287375871 \h </w:instrText>
      </w:r>
      <w:r>
        <w:rPr>
          <w:noProof/>
        </w:rPr>
      </w:r>
      <w:r>
        <w:rPr>
          <w:noProof/>
        </w:rPr>
        <w:fldChar w:fldCharType="separate"/>
      </w:r>
      <w:r w:rsidR="0091650E">
        <w:rPr>
          <w:noProof/>
        </w:rPr>
        <w:t>9</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Authority</w:t>
      </w:r>
      <w:r>
        <w:rPr>
          <w:noProof/>
        </w:rPr>
        <w:tab/>
      </w:r>
      <w:r>
        <w:rPr>
          <w:noProof/>
        </w:rPr>
        <w:fldChar w:fldCharType="begin"/>
      </w:r>
      <w:r>
        <w:rPr>
          <w:noProof/>
        </w:rPr>
        <w:instrText xml:space="preserve"> PAGEREF _Toc287375872 \h </w:instrText>
      </w:r>
      <w:r>
        <w:rPr>
          <w:noProof/>
        </w:rPr>
      </w:r>
      <w:r>
        <w:rPr>
          <w:noProof/>
        </w:rPr>
        <w:fldChar w:fldCharType="separate"/>
      </w:r>
      <w:r w:rsidR="0091650E">
        <w:rPr>
          <w:noProof/>
        </w:rPr>
        <w:t>10</w:t>
      </w:r>
      <w:r>
        <w:rPr>
          <w:noProof/>
        </w:rPr>
        <w:fldChar w:fldCharType="end"/>
      </w:r>
    </w:p>
    <w:p w:rsidR="00E8195C" w:rsidRDefault="00E8195C">
      <w:pPr>
        <w:pStyle w:val="TOC4"/>
        <w:tabs>
          <w:tab w:val="right" w:leader="dot" w:pos="9350"/>
        </w:tabs>
        <w:rPr>
          <w:rFonts w:ascii="Calibri" w:hAnsi="Calibri"/>
          <w:noProof/>
          <w:sz w:val="22"/>
          <w:szCs w:val="22"/>
        </w:rPr>
      </w:pPr>
      <w:r>
        <w:rPr>
          <w:noProof/>
        </w:rPr>
        <w:t>Principal User</w:t>
      </w:r>
      <w:r>
        <w:rPr>
          <w:noProof/>
        </w:rPr>
        <w:tab/>
      </w:r>
      <w:r>
        <w:rPr>
          <w:noProof/>
        </w:rPr>
        <w:fldChar w:fldCharType="begin"/>
      </w:r>
      <w:r>
        <w:rPr>
          <w:noProof/>
        </w:rPr>
        <w:instrText xml:space="preserve"> PAGEREF _Toc287375873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User</w:t>
      </w:r>
      <w:r>
        <w:rPr>
          <w:noProof/>
        </w:rPr>
        <w:tab/>
      </w:r>
      <w:r>
        <w:rPr>
          <w:noProof/>
        </w:rPr>
        <w:fldChar w:fldCharType="begin"/>
      </w:r>
      <w:r>
        <w:rPr>
          <w:noProof/>
        </w:rPr>
        <w:instrText xml:space="preserve"> PAGEREF _Toc287375874 \h </w:instrText>
      </w:r>
      <w:r>
        <w:rPr>
          <w:noProof/>
        </w:rPr>
      </w:r>
      <w:r>
        <w:rPr>
          <w:noProof/>
        </w:rPr>
        <w:fldChar w:fldCharType="separate"/>
      </w:r>
      <w:r w:rsidR="0091650E">
        <w:rPr>
          <w:noProof/>
        </w:rPr>
        <w:t>11</w:t>
      </w:r>
      <w:r>
        <w:rPr>
          <w:noProof/>
        </w:rPr>
        <w:fldChar w:fldCharType="end"/>
      </w:r>
    </w:p>
    <w:p w:rsidR="00E8195C" w:rsidRDefault="00E8195C">
      <w:pPr>
        <w:pStyle w:val="TOC3"/>
        <w:tabs>
          <w:tab w:val="right" w:leader="dot" w:pos="9350"/>
        </w:tabs>
        <w:rPr>
          <w:rFonts w:ascii="Calibri" w:hAnsi="Calibri"/>
          <w:noProof/>
          <w:sz w:val="22"/>
          <w:szCs w:val="22"/>
        </w:rPr>
      </w:pPr>
      <w:r>
        <w:rPr>
          <w:noProof/>
        </w:rPr>
        <w:t>AUTHORIZATION FOR USE OF RADIOACTIVE MATERIAL</w:t>
      </w:r>
      <w:r>
        <w:rPr>
          <w:noProof/>
        </w:rPr>
        <w:tab/>
      </w:r>
      <w:r>
        <w:rPr>
          <w:noProof/>
        </w:rPr>
        <w:fldChar w:fldCharType="begin"/>
      </w:r>
      <w:r>
        <w:rPr>
          <w:noProof/>
        </w:rPr>
        <w:instrText xml:space="preserve"> PAGEREF _Toc287375875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Individual Certification</w:t>
      </w:r>
      <w:r>
        <w:rPr>
          <w:noProof/>
        </w:rPr>
        <w:tab/>
      </w:r>
      <w:r>
        <w:rPr>
          <w:noProof/>
        </w:rPr>
        <w:fldChar w:fldCharType="begin"/>
      </w:r>
      <w:r>
        <w:rPr>
          <w:noProof/>
        </w:rPr>
        <w:instrText xml:space="preserve"> PAGEREF _Toc287375876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Certification</w:t>
      </w:r>
      <w:r>
        <w:rPr>
          <w:noProof/>
        </w:rPr>
        <w:tab/>
      </w:r>
      <w:r>
        <w:rPr>
          <w:noProof/>
        </w:rPr>
        <w:fldChar w:fldCharType="begin"/>
      </w:r>
      <w:r>
        <w:rPr>
          <w:noProof/>
        </w:rPr>
        <w:instrText xml:space="preserve"> PAGEREF _Toc287375877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Changes to Authorization</w:t>
      </w:r>
      <w:r>
        <w:rPr>
          <w:noProof/>
        </w:rPr>
        <w:tab/>
      </w:r>
      <w:r>
        <w:rPr>
          <w:noProof/>
        </w:rPr>
        <w:fldChar w:fldCharType="begin"/>
      </w:r>
      <w:r>
        <w:rPr>
          <w:noProof/>
        </w:rPr>
        <w:instrText xml:space="preserve"> PAGEREF _Toc287375878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Inactivation of Authorization</w:t>
      </w:r>
      <w:r>
        <w:rPr>
          <w:noProof/>
        </w:rPr>
        <w:tab/>
      </w:r>
      <w:r>
        <w:rPr>
          <w:noProof/>
        </w:rPr>
        <w:fldChar w:fldCharType="begin"/>
      </w:r>
      <w:r>
        <w:rPr>
          <w:noProof/>
        </w:rPr>
        <w:instrText xml:space="preserve"> PAGEREF _Toc287375879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Reactivation of Authorization</w:t>
      </w:r>
      <w:r>
        <w:rPr>
          <w:noProof/>
        </w:rPr>
        <w:tab/>
      </w:r>
      <w:r>
        <w:rPr>
          <w:noProof/>
        </w:rPr>
        <w:fldChar w:fldCharType="begin"/>
      </w:r>
      <w:r>
        <w:rPr>
          <w:noProof/>
        </w:rPr>
        <w:instrText xml:space="preserve"> PAGEREF _Toc287375880 \h </w:instrText>
      </w:r>
      <w:r>
        <w:rPr>
          <w:noProof/>
        </w:rPr>
      </w:r>
      <w:r>
        <w:rPr>
          <w:noProof/>
        </w:rPr>
        <w:fldChar w:fldCharType="separate"/>
      </w:r>
      <w:r w:rsidR="0091650E">
        <w:rPr>
          <w:noProof/>
        </w:rPr>
        <w:t>12</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SAFETY TRAINING</w:t>
      </w:r>
      <w:r>
        <w:rPr>
          <w:noProof/>
        </w:rPr>
        <w:tab/>
      </w:r>
      <w:r>
        <w:rPr>
          <w:noProof/>
        </w:rPr>
        <w:fldChar w:fldCharType="begin"/>
      </w:r>
      <w:r>
        <w:rPr>
          <w:noProof/>
        </w:rPr>
        <w:instrText xml:space="preserve"> PAGEREF _Toc287375881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Initial Training</w:t>
      </w:r>
      <w:r>
        <w:rPr>
          <w:noProof/>
        </w:rPr>
        <w:tab/>
      </w:r>
      <w:r>
        <w:rPr>
          <w:noProof/>
        </w:rPr>
        <w:fldChar w:fldCharType="begin"/>
      </w:r>
      <w:r>
        <w:rPr>
          <w:noProof/>
        </w:rPr>
        <w:instrText xml:space="preserve"> PAGEREF _Toc287375882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Hands-on Training</w:t>
      </w:r>
      <w:r>
        <w:rPr>
          <w:noProof/>
        </w:rPr>
        <w:tab/>
      </w:r>
      <w:r>
        <w:rPr>
          <w:noProof/>
        </w:rPr>
        <w:fldChar w:fldCharType="begin"/>
      </w:r>
      <w:r>
        <w:rPr>
          <w:noProof/>
        </w:rPr>
        <w:instrText xml:space="preserve"> PAGEREF _Toc287375883 \h </w:instrText>
      </w:r>
      <w:r>
        <w:rPr>
          <w:noProof/>
        </w:rPr>
      </w:r>
      <w:r>
        <w:rPr>
          <w:noProof/>
        </w:rPr>
        <w:fldChar w:fldCharType="separate"/>
      </w:r>
      <w:r w:rsidR="0091650E">
        <w:rPr>
          <w:noProof/>
        </w:rPr>
        <w:t>13</w:t>
      </w:r>
      <w:r>
        <w:rPr>
          <w:noProof/>
        </w:rPr>
        <w:fldChar w:fldCharType="end"/>
      </w:r>
    </w:p>
    <w:p w:rsidR="00E8195C" w:rsidRDefault="00E8195C">
      <w:pPr>
        <w:pStyle w:val="TOC4"/>
        <w:tabs>
          <w:tab w:val="right" w:leader="dot" w:pos="9350"/>
        </w:tabs>
        <w:rPr>
          <w:rFonts w:ascii="Calibri" w:hAnsi="Calibri"/>
          <w:noProof/>
          <w:sz w:val="22"/>
          <w:szCs w:val="22"/>
        </w:rPr>
      </w:pPr>
      <w:r>
        <w:rPr>
          <w:noProof/>
        </w:rPr>
        <w:t>Refresher Training</w:t>
      </w:r>
      <w:r>
        <w:rPr>
          <w:noProof/>
        </w:rPr>
        <w:tab/>
      </w:r>
      <w:r>
        <w:rPr>
          <w:noProof/>
        </w:rPr>
        <w:fldChar w:fldCharType="begin"/>
      </w:r>
      <w:r>
        <w:rPr>
          <w:noProof/>
        </w:rPr>
        <w:instrText xml:space="preserve"> PAGEREF _Toc287375884 \h </w:instrText>
      </w:r>
      <w:r>
        <w:rPr>
          <w:noProof/>
        </w:rPr>
      </w:r>
      <w:r>
        <w:rPr>
          <w:noProof/>
        </w:rPr>
        <w:fldChar w:fldCharType="separate"/>
      </w:r>
      <w:r w:rsidR="0091650E">
        <w:rPr>
          <w:noProof/>
        </w:rPr>
        <w:t>13</w:t>
      </w:r>
      <w:r>
        <w:rPr>
          <w:noProof/>
        </w:rPr>
        <w:fldChar w:fldCharType="end"/>
      </w:r>
    </w:p>
    <w:p w:rsidR="00E8195C" w:rsidRDefault="00E8195C">
      <w:pPr>
        <w:pStyle w:val="TOC4"/>
        <w:tabs>
          <w:tab w:val="right" w:leader="dot" w:pos="9350"/>
        </w:tabs>
        <w:rPr>
          <w:rFonts w:ascii="Calibri" w:hAnsi="Calibri"/>
          <w:noProof/>
          <w:sz w:val="22"/>
          <w:szCs w:val="22"/>
        </w:rPr>
      </w:pPr>
      <w:r>
        <w:rPr>
          <w:noProof/>
        </w:rPr>
        <w:t>Documentation of Training and Experience</w:t>
      </w:r>
      <w:r>
        <w:rPr>
          <w:noProof/>
        </w:rPr>
        <w:tab/>
      </w:r>
      <w:r>
        <w:rPr>
          <w:noProof/>
        </w:rPr>
        <w:fldChar w:fldCharType="begin"/>
      </w:r>
      <w:r>
        <w:rPr>
          <w:noProof/>
        </w:rPr>
        <w:instrText xml:space="preserve"> PAGEREF _Toc287375885 \h </w:instrText>
      </w:r>
      <w:r>
        <w:rPr>
          <w:noProof/>
        </w:rPr>
      </w:r>
      <w:r>
        <w:rPr>
          <w:noProof/>
        </w:rPr>
        <w:fldChar w:fldCharType="separate"/>
      </w:r>
      <w:r w:rsidR="0091650E">
        <w:rPr>
          <w:noProof/>
        </w:rPr>
        <w:t>13</w:t>
      </w:r>
      <w:r>
        <w:rPr>
          <w:noProof/>
        </w:rPr>
        <w:fldChar w:fldCharType="end"/>
      </w:r>
    </w:p>
    <w:p w:rsidR="00E8195C" w:rsidRDefault="00E8195C">
      <w:pPr>
        <w:pStyle w:val="TOC3"/>
        <w:tabs>
          <w:tab w:val="right" w:leader="dot" w:pos="9350"/>
        </w:tabs>
        <w:rPr>
          <w:rFonts w:ascii="Calibri" w:hAnsi="Calibri"/>
          <w:noProof/>
          <w:sz w:val="22"/>
          <w:szCs w:val="22"/>
        </w:rPr>
      </w:pPr>
      <w:r>
        <w:rPr>
          <w:noProof/>
        </w:rPr>
        <w:t>PERSONNEL MONITORING</w:t>
      </w:r>
      <w:r>
        <w:rPr>
          <w:noProof/>
        </w:rPr>
        <w:tab/>
      </w:r>
      <w:r>
        <w:rPr>
          <w:noProof/>
        </w:rPr>
        <w:fldChar w:fldCharType="begin"/>
      </w:r>
      <w:r>
        <w:rPr>
          <w:noProof/>
        </w:rPr>
        <w:instrText xml:space="preserve"> PAGEREF _Toc287375886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External Exposure</w:t>
      </w:r>
      <w:r>
        <w:rPr>
          <w:noProof/>
        </w:rPr>
        <w:tab/>
      </w:r>
      <w:r>
        <w:rPr>
          <w:noProof/>
        </w:rPr>
        <w:fldChar w:fldCharType="begin"/>
      </w:r>
      <w:r>
        <w:rPr>
          <w:noProof/>
        </w:rPr>
        <w:instrText xml:space="preserve"> PAGEREF _Toc287375887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Internal Exposure</w:t>
      </w:r>
      <w:r>
        <w:rPr>
          <w:noProof/>
        </w:rPr>
        <w:tab/>
      </w:r>
      <w:r>
        <w:rPr>
          <w:noProof/>
        </w:rPr>
        <w:fldChar w:fldCharType="begin"/>
      </w:r>
      <w:r>
        <w:rPr>
          <w:noProof/>
        </w:rPr>
        <w:instrText xml:space="preserve"> PAGEREF _Toc287375888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Exposure Reporting</w:t>
      </w:r>
      <w:r>
        <w:rPr>
          <w:noProof/>
        </w:rPr>
        <w:tab/>
      </w:r>
      <w:r>
        <w:rPr>
          <w:noProof/>
        </w:rPr>
        <w:fldChar w:fldCharType="begin"/>
      </w:r>
      <w:r>
        <w:rPr>
          <w:noProof/>
        </w:rPr>
        <w:instrText xml:space="preserve"> PAGEREF _Toc287375889 \h </w:instrText>
      </w:r>
      <w:r>
        <w:rPr>
          <w:noProof/>
        </w:rPr>
      </w:r>
      <w:r>
        <w:rPr>
          <w:noProof/>
        </w:rPr>
        <w:fldChar w:fldCharType="separate"/>
      </w:r>
      <w:r w:rsidR="0091650E">
        <w:rPr>
          <w:noProof/>
        </w:rPr>
        <w:t>15</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EXPOSURE LIMITS</w:t>
      </w:r>
      <w:r>
        <w:rPr>
          <w:noProof/>
        </w:rPr>
        <w:tab/>
      </w:r>
      <w:r>
        <w:rPr>
          <w:noProof/>
        </w:rPr>
        <w:fldChar w:fldCharType="begin"/>
      </w:r>
      <w:r>
        <w:rPr>
          <w:noProof/>
        </w:rPr>
        <w:instrText xml:space="preserve"> PAGEREF _Toc287375890 \h </w:instrText>
      </w:r>
      <w:r>
        <w:rPr>
          <w:noProof/>
        </w:rPr>
      </w:r>
      <w:r>
        <w:rPr>
          <w:noProof/>
        </w:rPr>
        <w:fldChar w:fldCharType="separate"/>
      </w:r>
      <w:r w:rsidR="0091650E">
        <w:rPr>
          <w:noProof/>
        </w:rPr>
        <w:t>16</w:t>
      </w:r>
      <w:r>
        <w:rPr>
          <w:noProof/>
        </w:rPr>
        <w:fldChar w:fldCharType="end"/>
      </w:r>
    </w:p>
    <w:p w:rsidR="00E8195C" w:rsidRDefault="00E8195C">
      <w:pPr>
        <w:pStyle w:val="TOC3"/>
        <w:tabs>
          <w:tab w:val="right" w:leader="dot" w:pos="9350"/>
        </w:tabs>
        <w:rPr>
          <w:rFonts w:ascii="Calibri" w:hAnsi="Calibri"/>
          <w:noProof/>
          <w:sz w:val="22"/>
          <w:szCs w:val="22"/>
        </w:rPr>
      </w:pPr>
      <w:r>
        <w:rPr>
          <w:noProof/>
        </w:rPr>
        <w:t>THE ALARA PROGRAM</w:t>
      </w:r>
      <w:r>
        <w:rPr>
          <w:noProof/>
        </w:rPr>
        <w:tab/>
      </w:r>
      <w:r>
        <w:rPr>
          <w:noProof/>
        </w:rPr>
        <w:fldChar w:fldCharType="begin"/>
      </w:r>
      <w:r>
        <w:rPr>
          <w:noProof/>
        </w:rPr>
        <w:instrText xml:space="preserve"> PAGEREF _Toc287375891 \h </w:instrText>
      </w:r>
      <w:r>
        <w:rPr>
          <w:noProof/>
        </w:rPr>
      </w:r>
      <w:r>
        <w:rPr>
          <w:noProof/>
        </w:rPr>
        <w:fldChar w:fldCharType="separate"/>
      </w:r>
      <w:r w:rsidR="0091650E">
        <w:rPr>
          <w:noProof/>
        </w:rPr>
        <w:t>16</w:t>
      </w:r>
      <w:r>
        <w:rPr>
          <w:noProof/>
        </w:rPr>
        <w:fldChar w:fldCharType="end"/>
      </w:r>
    </w:p>
    <w:p w:rsidR="00E8195C" w:rsidRDefault="00E8195C">
      <w:pPr>
        <w:pStyle w:val="TOC3"/>
        <w:tabs>
          <w:tab w:val="right" w:leader="dot" w:pos="9350"/>
        </w:tabs>
        <w:rPr>
          <w:rFonts w:ascii="Calibri" w:hAnsi="Calibri"/>
          <w:noProof/>
          <w:sz w:val="22"/>
          <w:szCs w:val="22"/>
        </w:rPr>
      </w:pPr>
      <w:r>
        <w:rPr>
          <w:noProof/>
        </w:rPr>
        <w:t>PREGNANT RADIATION WORKERS</w:t>
      </w:r>
      <w:r>
        <w:rPr>
          <w:noProof/>
        </w:rPr>
        <w:tab/>
      </w:r>
      <w:r>
        <w:rPr>
          <w:noProof/>
        </w:rPr>
        <w:fldChar w:fldCharType="begin"/>
      </w:r>
      <w:r>
        <w:rPr>
          <w:noProof/>
        </w:rPr>
        <w:instrText xml:space="preserve"> PAGEREF _Toc287375892 \h </w:instrText>
      </w:r>
      <w:r>
        <w:rPr>
          <w:noProof/>
        </w:rPr>
      </w:r>
      <w:r>
        <w:rPr>
          <w:noProof/>
        </w:rPr>
        <w:fldChar w:fldCharType="separate"/>
      </w:r>
      <w:r w:rsidR="0091650E">
        <w:rPr>
          <w:noProof/>
        </w:rPr>
        <w:t>17</w:t>
      </w:r>
      <w:r>
        <w:rPr>
          <w:noProof/>
        </w:rPr>
        <w:fldChar w:fldCharType="end"/>
      </w:r>
    </w:p>
    <w:p w:rsidR="00E8195C" w:rsidRDefault="00E8195C">
      <w:pPr>
        <w:pStyle w:val="TOC3"/>
        <w:tabs>
          <w:tab w:val="right" w:leader="dot" w:pos="9350"/>
        </w:tabs>
        <w:rPr>
          <w:rFonts w:ascii="Calibri" w:hAnsi="Calibri"/>
          <w:noProof/>
          <w:sz w:val="22"/>
          <w:szCs w:val="22"/>
        </w:rPr>
      </w:pPr>
      <w:r>
        <w:rPr>
          <w:noProof/>
        </w:rPr>
        <w:t>DISCIPLINARY PROCEDURES</w:t>
      </w:r>
      <w:r>
        <w:rPr>
          <w:noProof/>
        </w:rPr>
        <w:tab/>
      </w:r>
      <w:r>
        <w:rPr>
          <w:noProof/>
        </w:rPr>
        <w:fldChar w:fldCharType="begin"/>
      </w:r>
      <w:r>
        <w:rPr>
          <w:noProof/>
        </w:rPr>
        <w:instrText xml:space="preserve"> PAGEREF _Toc287375893 \h </w:instrText>
      </w:r>
      <w:r>
        <w:rPr>
          <w:noProof/>
        </w:rPr>
      </w:r>
      <w:r>
        <w:rPr>
          <w:noProof/>
        </w:rPr>
        <w:fldChar w:fldCharType="separate"/>
      </w:r>
      <w:r w:rsidR="0091650E">
        <w:rPr>
          <w:noProof/>
        </w:rPr>
        <w:t>18</w:t>
      </w:r>
      <w:r>
        <w:rPr>
          <w:noProof/>
        </w:rPr>
        <w:fldChar w:fldCharType="end"/>
      </w:r>
    </w:p>
    <w:p w:rsidR="00E8195C" w:rsidRDefault="00E8195C">
      <w:pPr>
        <w:pStyle w:val="TOC4"/>
        <w:tabs>
          <w:tab w:val="right" w:leader="dot" w:pos="9350"/>
        </w:tabs>
        <w:rPr>
          <w:rFonts w:ascii="Calibri" w:hAnsi="Calibri"/>
          <w:noProof/>
          <w:sz w:val="22"/>
          <w:szCs w:val="22"/>
        </w:rPr>
      </w:pPr>
      <w:r>
        <w:rPr>
          <w:noProof/>
        </w:rPr>
        <w:t>Violations and Penalties</w:t>
      </w:r>
      <w:r>
        <w:rPr>
          <w:noProof/>
        </w:rPr>
        <w:tab/>
      </w:r>
      <w:r>
        <w:rPr>
          <w:noProof/>
        </w:rPr>
        <w:fldChar w:fldCharType="begin"/>
      </w:r>
      <w:r>
        <w:rPr>
          <w:noProof/>
        </w:rPr>
        <w:instrText xml:space="preserve"> PAGEREF _Toc287375894 \h </w:instrText>
      </w:r>
      <w:r>
        <w:rPr>
          <w:noProof/>
        </w:rPr>
      </w:r>
      <w:r>
        <w:rPr>
          <w:noProof/>
        </w:rPr>
        <w:fldChar w:fldCharType="separate"/>
      </w:r>
      <w:r w:rsidR="0091650E">
        <w:rPr>
          <w:noProof/>
        </w:rPr>
        <w:t>18</w:t>
      </w:r>
      <w:r>
        <w:rPr>
          <w:noProof/>
        </w:rPr>
        <w:fldChar w:fldCharType="end"/>
      </w:r>
    </w:p>
    <w:p w:rsidR="00E8195C" w:rsidRDefault="00E8195C">
      <w:pPr>
        <w:pStyle w:val="TOC3"/>
        <w:tabs>
          <w:tab w:val="right" w:leader="dot" w:pos="9350"/>
        </w:tabs>
        <w:rPr>
          <w:rFonts w:ascii="Calibri" w:hAnsi="Calibri"/>
          <w:noProof/>
          <w:sz w:val="22"/>
          <w:szCs w:val="22"/>
        </w:rPr>
      </w:pPr>
      <w:r>
        <w:rPr>
          <w:noProof/>
        </w:rPr>
        <w:t>RECEIPT AND TRANSFER OF RADIOACTIVE MATERIAL</w:t>
      </w:r>
      <w:r>
        <w:rPr>
          <w:noProof/>
        </w:rPr>
        <w:tab/>
      </w:r>
      <w:r>
        <w:rPr>
          <w:noProof/>
        </w:rPr>
        <w:fldChar w:fldCharType="begin"/>
      </w:r>
      <w:r>
        <w:rPr>
          <w:noProof/>
        </w:rPr>
        <w:instrText xml:space="preserve"> PAGEREF _Toc287375895 \h </w:instrText>
      </w:r>
      <w:r>
        <w:rPr>
          <w:noProof/>
        </w:rPr>
      </w:r>
      <w:r>
        <w:rPr>
          <w:noProof/>
        </w:rPr>
        <w:fldChar w:fldCharType="separate"/>
      </w:r>
      <w:r w:rsidR="0091650E">
        <w:rPr>
          <w:noProof/>
        </w:rPr>
        <w:t>19</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Placement</w:t>
      </w:r>
      <w:r>
        <w:rPr>
          <w:noProof/>
        </w:rPr>
        <w:tab/>
      </w:r>
      <w:r>
        <w:rPr>
          <w:noProof/>
        </w:rPr>
        <w:fldChar w:fldCharType="begin"/>
      </w:r>
      <w:r>
        <w:rPr>
          <w:noProof/>
        </w:rPr>
        <w:instrText xml:space="preserve"> PAGEREF _Toc287375896 \h </w:instrText>
      </w:r>
      <w:r>
        <w:rPr>
          <w:noProof/>
        </w:rPr>
      </w:r>
      <w:r>
        <w:rPr>
          <w:noProof/>
        </w:rPr>
        <w:fldChar w:fldCharType="separate"/>
      </w:r>
      <w:r w:rsidR="0091650E">
        <w:rPr>
          <w:noProof/>
        </w:rPr>
        <w:t>19</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Receipt</w:t>
      </w:r>
      <w:r>
        <w:rPr>
          <w:noProof/>
        </w:rPr>
        <w:tab/>
      </w:r>
      <w:r>
        <w:rPr>
          <w:noProof/>
        </w:rPr>
        <w:fldChar w:fldCharType="begin"/>
      </w:r>
      <w:r>
        <w:rPr>
          <w:noProof/>
        </w:rPr>
        <w:instrText xml:space="preserve"> PAGEREF _Toc287375897 \h </w:instrText>
      </w:r>
      <w:r>
        <w:rPr>
          <w:noProof/>
        </w:rPr>
      </w:r>
      <w:r>
        <w:rPr>
          <w:noProof/>
        </w:rPr>
        <w:fldChar w:fldCharType="separate"/>
      </w:r>
      <w:r w:rsidR="0091650E">
        <w:rPr>
          <w:noProof/>
        </w:rPr>
        <w:t>20</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Receipt after Regular Hours</w:t>
      </w:r>
      <w:r>
        <w:rPr>
          <w:noProof/>
        </w:rPr>
        <w:tab/>
      </w:r>
      <w:r>
        <w:rPr>
          <w:noProof/>
        </w:rPr>
        <w:fldChar w:fldCharType="begin"/>
      </w:r>
      <w:r>
        <w:rPr>
          <w:noProof/>
        </w:rPr>
        <w:instrText xml:space="preserve"> PAGEREF _Toc287375898 \h </w:instrText>
      </w:r>
      <w:r>
        <w:rPr>
          <w:noProof/>
        </w:rPr>
      </w:r>
      <w:r>
        <w:rPr>
          <w:noProof/>
        </w:rPr>
        <w:fldChar w:fldCharType="separate"/>
      </w:r>
      <w:r w:rsidR="0091650E">
        <w:rPr>
          <w:noProof/>
        </w:rPr>
        <w:t>21</w:t>
      </w:r>
      <w:r>
        <w:rPr>
          <w:noProof/>
        </w:rPr>
        <w:fldChar w:fldCharType="end"/>
      </w:r>
    </w:p>
    <w:p w:rsidR="00E8195C" w:rsidRDefault="00E8195C">
      <w:pPr>
        <w:pStyle w:val="TOC4"/>
        <w:tabs>
          <w:tab w:val="right" w:leader="dot" w:pos="9350"/>
        </w:tabs>
        <w:rPr>
          <w:rFonts w:ascii="Calibri" w:hAnsi="Calibri"/>
          <w:noProof/>
          <w:sz w:val="22"/>
          <w:szCs w:val="22"/>
        </w:rPr>
      </w:pPr>
      <w:r>
        <w:rPr>
          <w:noProof/>
        </w:rPr>
        <w:t>Receipt of Free Radioactive Material</w:t>
      </w:r>
      <w:r>
        <w:rPr>
          <w:noProof/>
        </w:rPr>
        <w:tab/>
      </w:r>
      <w:r>
        <w:rPr>
          <w:noProof/>
        </w:rPr>
        <w:fldChar w:fldCharType="begin"/>
      </w:r>
      <w:r>
        <w:rPr>
          <w:noProof/>
        </w:rPr>
        <w:instrText xml:space="preserve"> PAGEREF _Toc287375899 \h </w:instrText>
      </w:r>
      <w:r>
        <w:rPr>
          <w:noProof/>
        </w:rPr>
      </w:r>
      <w:r>
        <w:rPr>
          <w:noProof/>
        </w:rPr>
        <w:fldChar w:fldCharType="separate"/>
      </w:r>
      <w:r w:rsidR="0091650E">
        <w:rPr>
          <w:noProof/>
        </w:rPr>
        <w:t>21</w:t>
      </w:r>
      <w:r>
        <w:rPr>
          <w:noProof/>
        </w:rPr>
        <w:fldChar w:fldCharType="end"/>
      </w:r>
    </w:p>
    <w:p w:rsidR="00E8195C" w:rsidRDefault="00E8195C">
      <w:pPr>
        <w:pStyle w:val="TOC4"/>
        <w:tabs>
          <w:tab w:val="right" w:leader="dot" w:pos="9350"/>
        </w:tabs>
        <w:rPr>
          <w:rFonts w:ascii="Calibri" w:hAnsi="Calibri"/>
          <w:noProof/>
          <w:sz w:val="22"/>
          <w:szCs w:val="22"/>
        </w:rPr>
      </w:pPr>
      <w:r>
        <w:rPr>
          <w:noProof/>
        </w:rPr>
        <w:t>Transfer of Radioactive Material</w:t>
      </w:r>
      <w:r>
        <w:rPr>
          <w:noProof/>
        </w:rPr>
        <w:tab/>
      </w:r>
      <w:r>
        <w:rPr>
          <w:noProof/>
        </w:rPr>
        <w:fldChar w:fldCharType="begin"/>
      </w:r>
      <w:r>
        <w:rPr>
          <w:noProof/>
        </w:rPr>
        <w:instrText xml:space="preserve"> PAGEREF _Toc287375900 \h </w:instrText>
      </w:r>
      <w:r>
        <w:rPr>
          <w:noProof/>
        </w:rPr>
      </w:r>
      <w:r>
        <w:rPr>
          <w:noProof/>
        </w:rPr>
        <w:fldChar w:fldCharType="separate"/>
      </w:r>
      <w:r w:rsidR="0091650E">
        <w:rPr>
          <w:noProof/>
        </w:rPr>
        <w:t>21</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INVENTORY CONTROL</w:t>
      </w:r>
      <w:r>
        <w:rPr>
          <w:noProof/>
        </w:rPr>
        <w:tab/>
      </w:r>
      <w:r>
        <w:rPr>
          <w:noProof/>
        </w:rPr>
        <w:fldChar w:fldCharType="begin"/>
      </w:r>
      <w:r>
        <w:rPr>
          <w:noProof/>
        </w:rPr>
        <w:instrText xml:space="preserve"> PAGEREF _Toc287375901 \h </w:instrText>
      </w:r>
      <w:r>
        <w:rPr>
          <w:noProof/>
        </w:rPr>
      </w:r>
      <w:r>
        <w:rPr>
          <w:noProof/>
        </w:rPr>
        <w:fldChar w:fldCharType="separate"/>
      </w:r>
      <w:r w:rsidR="0091650E">
        <w:rPr>
          <w:noProof/>
        </w:rPr>
        <w:t>21</w:t>
      </w:r>
      <w:r>
        <w:rPr>
          <w:noProof/>
        </w:rPr>
        <w:fldChar w:fldCharType="end"/>
      </w:r>
    </w:p>
    <w:p w:rsidR="00E8195C" w:rsidRDefault="00E8195C">
      <w:pPr>
        <w:pStyle w:val="TOC3"/>
        <w:tabs>
          <w:tab w:val="right" w:leader="dot" w:pos="9350"/>
        </w:tabs>
        <w:rPr>
          <w:rFonts w:ascii="Calibri" w:hAnsi="Calibri"/>
          <w:noProof/>
          <w:sz w:val="22"/>
          <w:szCs w:val="22"/>
        </w:rPr>
      </w:pPr>
      <w:r>
        <w:rPr>
          <w:noProof/>
        </w:rPr>
        <w:t>USE OF RADIOACTIVE MATERIAL AT TEMPORARY LOCATIONS OFF-CAMPUS</w:t>
      </w:r>
      <w:r>
        <w:rPr>
          <w:noProof/>
        </w:rPr>
        <w:tab/>
      </w:r>
      <w:r>
        <w:rPr>
          <w:noProof/>
        </w:rPr>
        <w:fldChar w:fldCharType="begin"/>
      </w:r>
      <w:r>
        <w:rPr>
          <w:noProof/>
        </w:rPr>
        <w:instrText xml:space="preserve"> PAGEREF _Toc287375902 \h </w:instrText>
      </w:r>
      <w:r>
        <w:rPr>
          <w:noProof/>
        </w:rPr>
      </w:r>
      <w:r>
        <w:rPr>
          <w:noProof/>
        </w:rPr>
        <w:fldChar w:fldCharType="separate"/>
      </w:r>
      <w:r w:rsidR="0091650E">
        <w:rPr>
          <w:noProof/>
        </w:rPr>
        <w:t>22</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USE IN STUDENT INSTRUCTION</w:t>
      </w:r>
      <w:r>
        <w:rPr>
          <w:noProof/>
        </w:rPr>
        <w:tab/>
      </w:r>
      <w:r>
        <w:rPr>
          <w:noProof/>
        </w:rPr>
        <w:fldChar w:fldCharType="begin"/>
      </w:r>
      <w:r>
        <w:rPr>
          <w:noProof/>
        </w:rPr>
        <w:instrText xml:space="preserve"> PAGEREF _Toc287375903 \h </w:instrText>
      </w:r>
      <w:r>
        <w:rPr>
          <w:noProof/>
        </w:rPr>
      </w:r>
      <w:r>
        <w:rPr>
          <w:noProof/>
        </w:rPr>
        <w:fldChar w:fldCharType="separate"/>
      </w:r>
      <w:r w:rsidR="0091650E">
        <w:rPr>
          <w:noProof/>
        </w:rPr>
        <w:t>23</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USE IN ANIMALS</w:t>
      </w:r>
      <w:r>
        <w:rPr>
          <w:noProof/>
        </w:rPr>
        <w:tab/>
      </w:r>
      <w:r>
        <w:rPr>
          <w:noProof/>
        </w:rPr>
        <w:fldChar w:fldCharType="begin"/>
      </w:r>
      <w:r>
        <w:rPr>
          <w:noProof/>
        </w:rPr>
        <w:instrText xml:space="preserve"> PAGEREF _Toc287375904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Animal Housing</w:t>
      </w:r>
      <w:r>
        <w:rPr>
          <w:noProof/>
        </w:rPr>
        <w:tab/>
      </w:r>
      <w:r>
        <w:rPr>
          <w:noProof/>
        </w:rPr>
        <w:fldChar w:fldCharType="begin"/>
      </w:r>
      <w:r>
        <w:rPr>
          <w:noProof/>
        </w:rPr>
        <w:instrText xml:space="preserve"> PAGEREF _Toc287375905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Animal Waste</w:t>
      </w:r>
      <w:r>
        <w:rPr>
          <w:noProof/>
        </w:rPr>
        <w:tab/>
      </w:r>
      <w:r>
        <w:rPr>
          <w:noProof/>
        </w:rPr>
        <w:fldChar w:fldCharType="begin"/>
      </w:r>
      <w:r>
        <w:rPr>
          <w:noProof/>
        </w:rPr>
        <w:instrText xml:space="preserve"> PAGEREF _Toc287375906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Exemptions</w:t>
      </w:r>
      <w:r>
        <w:rPr>
          <w:noProof/>
        </w:rPr>
        <w:tab/>
      </w:r>
      <w:r>
        <w:rPr>
          <w:noProof/>
        </w:rPr>
        <w:fldChar w:fldCharType="begin"/>
      </w:r>
      <w:r>
        <w:rPr>
          <w:noProof/>
        </w:rPr>
        <w:instrText xml:space="preserve"> PAGEREF _Toc287375907 \h </w:instrText>
      </w:r>
      <w:r>
        <w:rPr>
          <w:noProof/>
        </w:rPr>
      </w:r>
      <w:r>
        <w:rPr>
          <w:noProof/>
        </w:rPr>
        <w:fldChar w:fldCharType="separate"/>
      </w:r>
      <w:r w:rsidR="0091650E">
        <w:rPr>
          <w:noProof/>
        </w:rPr>
        <w:t>23</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WASTE DISPOSAL PROCEDURE</w:t>
      </w:r>
      <w:r>
        <w:rPr>
          <w:noProof/>
        </w:rPr>
        <w:tab/>
      </w:r>
      <w:r>
        <w:rPr>
          <w:noProof/>
        </w:rPr>
        <w:fldChar w:fldCharType="begin"/>
      </w:r>
      <w:r>
        <w:rPr>
          <w:noProof/>
        </w:rPr>
        <w:instrText xml:space="preserve"> PAGEREF _Toc287375908 \h </w:instrText>
      </w:r>
      <w:r>
        <w:rPr>
          <w:noProof/>
        </w:rPr>
      </w:r>
      <w:r>
        <w:rPr>
          <w:noProof/>
        </w:rPr>
        <w:fldChar w:fldCharType="separate"/>
      </w:r>
      <w:r w:rsidR="0091650E">
        <w:rPr>
          <w:noProof/>
        </w:rPr>
        <w:t>24</w:t>
      </w:r>
      <w:r>
        <w:rPr>
          <w:noProof/>
        </w:rPr>
        <w:fldChar w:fldCharType="end"/>
      </w:r>
    </w:p>
    <w:p w:rsidR="00E8195C" w:rsidRDefault="00E8195C">
      <w:pPr>
        <w:pStyle w:val="TOC4"/>
        <w:tabs>
          <w:tab w:val="right" w:leader="dot" w:pos="9350"/>
        </w:tabs>
        <w:rPr>
          <w:rFonts w:ascii="Calibri" w:hAnsi="Calibri"/>
          <w:noProof/>
          <w:sz w:val="22"/>
          <w:szCs w:val="22"/>
        </w:rPr>
      </w:pPr>
      <w:r>
        <w:rPr>
          <w:noProof/>
        </w:rPr>
        <w:t>Segregation and Storage of Waste</w:t>
      </w:r>
      <w:r>
        <w:rPr>
          <w:noProof/>
        </w:rPr>
        <w:tab/>
      </w:r>
      <w:r>
        <w:rPr>
          <w:noProof/>
        </w:rPr>
        <w:fldChar w:fldCharType="begin"/>
      </w:r>
      <w:r>
        <w:rPr>
          <w:noProof/>
        </w:rPr>
        <w:instrText xml:space="preserve"> PAGEREF _Toc287375909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Dry Solid</w:t>
      </w:r>
      <w:r>
        <w:rPr>
          <w:noProof/>
        </w:rPr>
        <w:tab/>
      </w:r>
      <w:r>
        <w:rPr>
          <w:noProof/>
        </w:rPr>
        <w:fldChar w:fldCharType="begin"/>
      </w:r>
      <w:r>
        <w:rPr>
          <w:noProof/>
        </w:rPr>
        <w:instrText xml:space="preserve"> PAGEREF _Toc287375910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Liquids</w:t>
      </w:r>
      <w:r>
        <w:rPr>
          <w:noProof/>
        </w:rPr>
        <w:tab/>
      </w:r>
      <w:r>
        <w:rPr>
          <w:noProof/>
        </w:rPr>
        <w:fldChar w:fldCharType="begin"/>
      </w:r>
      <w:r>
        <w:rPr>
          <w:noProof/>
        </w:rPr>
        <w:instrText xml:space="preserve"> PAGEREF _Toc287375911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Bulk</w:t>
      </w:r>
      <w:r>
        <w:rPr>
          <w:noProof/>
        </w:rPr>
        <w:tab/>
      </w:r>
      <w:r>
        <w:rPr>
          <w:noProof/>
        </w:rPr>
        <w:fldChar w:fldCharType="begin"/>
      </w:r>
      <w:r>
        <w:rPr>
          <w:noProof/>
        </w:rPr>
        <w:instrText xml:space="preserve"> PAGEREF _Toc287375912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Stock vials</w:t>
      </w:r>
      <w:r>
        <w:rPr>
          <w:noProof/>
        </w:rPr>
        <w:tab/>
      </w:r>
      <w:r>
        <w:rPr>
          <w:noProof/>
        </w:rPr>
        <w:fldChar w:fldCharType="begin"/>
      </w:r>
      <w:r>
        <w:rPr>
          <w:noProof/>
        </w:rPr>
        <w:instrText xml:space="preserve"> PAGEREF _Toc287375913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Liquid scintillation</w:t>
      </w:r>
      <w:r>
        <w:rPr>
          <w:noProof/>
        </w:rPr>
        <w:tab/>
      </w:r>
      <w:r>
        <w:rPr>
          <w:noProof/>
        </w:rPr>
        <w:fldChar w:fldCharType="begin"/>
      </w:r>
      <w:r>
        <w:rPr>
          <w:noProof/>
        </w:rPr>
        <w:instrText xml:space="preserve"> PAGEREF _Toc287375914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Biowaste</w:t>
      </w:r>
      <w:r>
        <w:rPr>
          <w:noProof/>
        </w:rPr>
        <w:tab/>
      </w:r>
      <w:r>
        <w:rPr>
          <w:noProof/>
        </w:rPr>
        <w:fldChar w:fldCharType="begin"/>
      </w:r>
      <w:r>
        <w:rPr>
          <w:noProof/>
        </w:rPr>
        <w:instrText xml:space="preserve"> PAGEREF _Toc287375915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Sanitary Release of Waste</w:t>
      </w:r>
      <w:r>
        <w:rPr>
          <w:noProof/>
        </w:rPr>
        <w:tab/>
      </w:r>
      <w:r>
        <w:rPr>
          <w:noProof/>
        </w:rPr>
        <w:fldChar w:fldCharType="begin"/>
      </w:r>
      <w:r>
        <w:rPr>
          <w:noProof/>
        </w:rPr>
        <w:instrText xml:space="preserve"> PAGEREF _Toc287375916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Waste Removal from Laboratories</w:t>
      </w:r>
      <w:r>
        <w:rPr>
          <w:noProof/>
        </w:rPr>
        <w:tab/>
      </w:r>
      <w:r>
        <w:rPr>
          <w:noProof/>
        </w:rPr>
        <w:fldChar w:fldCharType="begin"/>
      </w:r>
      <w:r>
        <w:rPr>
          <w:noProof/>
        </w:rPr>
        <w:instrText xml:space="preserve"> PAGEREF _Toc287375917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Waste Packaging By Radiation Safety Personnel</w:t>
      </w:r>
      <w:r>
        <w:rPr>
          <w:noProof/>
        </w:rPr>
        <w:tab/>
      </w:r>
      <w:r>
        <w:rPr>
          <w:noProof/>
        </w:rPr>
        <w:fldChar w:fldCharType="begin"/>
      </w:r>
      <w:r>
        <w:rPr>
          <w:noProof/>
        </w:rPr>
        <w:instrText xml:space="preserve"> PAGEREF _Toc287375918 \h </w:instrText>
      </w:r>
      <w:r>
        <w:rPr>
          <w:noProof/>
        </w:rPr>
      </w:r>
      <w:r>
        <w:rPr>
          <w:noProof/>
        </w:rPr>
        <w:fldChar w:fldCharType="separate"/>
      </w:r>
      <w:r w:rsidR="0091650E">
        <w:rPr>
          <w:noProof/>
        </w:rPr>
        <w:t>25</w:t>
      </w:r>
      <w:r>
        <w:rPr>
          <w:noProof/>
        </w:rPr>
        <w:fldChar w:fldCharType="end"/>
      </w:r>
    </w:p>
    <w:p w:rsidR="00E8195C" w:rsidRDefault="00E8195C">
      <w:pPr>
        <w:pStyle w:val="TOC5"/>
        <w:tabs>
          <w:tab w:val="right" w:leader="dot" w:pos="9350"/>
        </w:tabs>
        <w:rPr>
          <w:rFonts w:ascii="Calibri" w:hAnsi="Calibri"/>
          <w:noProof/>
          <w:sz w:val="22"/>
          <w:szCs w:val="22"/>
        </w:rPr>
      </w:pPr>
      <w:r>
        <w:rPr>
          <w:noProof/>
        </w:rPr>
        <w:t>Short-, and Intermediate-Lived Waste (120 days or less)</w:t>
      </w:r>
      <w:r>
        <w:rPr>
          <w:noProof/>
        </w:rPr>
        <w:tab/>
      </w:r>
      <w:r>
        <w:rPr>
          <w:noProof/>
        </w:rPr>
        <w:fldChar w:fldCharType="begin"/>
      </w:r>
      <w:r>
        <w:rPr>
          <w:noProof/>
        </w:rPr>
        <w:instrText xml:space="preserve"> PAGEREF _Toc287375919 \h </w:instrText>
      </w:r>
      <w:r>
        <w:rPr>
          <w:noProof/>
        </w:rPr>
      </w:r>
      <w:r>
        <w:rPr>
          <w:noProof/>
        </w:rPr>
        <w:fldChar w:fldCharType="separate"/>
      </w:r>
      <w:r w:rsidR="0091650E">
        <w:rPr>
          <w:noProof/>
        </w:rPr>
        <w:t>25</w:t>
      </w:r>
      <w:r>
        <w:rPr>
          <w:noProof/>
        </w:rPr>
        <w:fldChar w:fldCharType="end"/>
      </w:r>
    </w:p>
    <w:p w:rsidR="00E8195C" w:rsidRDefault="00E8195C">
      <w:pPr>
        <w:pStyle w:val="TOC5"/>
        <w:tabs>
          <w:tab w:val="right" w:leader="dot" w:pos="9350"/>
        </w:tabs>
        <w:rPr>
          <w:rFonts w:ascii="Calibri" w:hAnsi="Calibri"/>
          <w:noProof/>
          <w:sz w:val="22"/>
          <w:szCs w:val="22"/>
        </w:rPr>
      </w:pPr>
      <w:r>
        <w:rPr>
          <w:noProof/>
        </w:rPr>
        <w:t>Long-Lived Waste (more than 120 days)</w:t>
      </w:r>
      <w:r>
        <w:rPr>
          <w:noProof/>
        </w:rPr>
        <w:tab/>
      </w:r>
      <w:r>
        <w:rPr>
          <w:noProof/>
        </w:rPr>
        <w:fldChar w:fldCharType="begin"/>
      </w:r>
      <w:r>
        <w:rPr>
          <w:noProof/>
        </w:rPr>
        <w:instrText xml:space="preserve"> PAGEREF _Toc287375920 \h </w:instrText>
      </w:r>
      <w:r>
        <w:rPr>
          <w:noProof/>
        </w:rPr>
      </w:r>
      <w:r>
        <w:rPr>
          <w:noProof/>
        </w:rPr>
        <w:fldChar w:fldCharType="separate"/>
      </w:r>
      <w:r w:rsidR="0091650E">
        <w:rPr>
          <w:noProof/>
        </w:rPr>
        <w:t>26</w:t>
      </w:r>
      <w:r>
        <w:rPr>
          <w:noProof/>
        </w:rPr>
        <w:fldChar w:fldCharType="end"/>
      </w:r>
    </w:p>
    <w:p w:rsidR="00E8195C" w:rsidRDefault="00E8195C">
      <w:pPr>
        <w:pStyle w:val="TOC4"/>
        <w:tabs>
          <w:tab w:val="right" w:leader="dot" w:pos="9350"/>
        </w:tabs>
        <w:rPr>
          <w:rFonts w:ascii="Calibri" w:hAnsi="Calibri"/>
          <w:noProof/>
          <w:sz w:val="22"/>
          <w:szCs w:val="22"/>
        </w:rPr>
      </w:pPr>
      <w:r>
        <w:rPr>
          <w:noProof/>
        </w:rPr>
        <w:lastRenderedPageBreak/>
        <w:t>Final Disposition Of Waste</w:t>
      </w:r>
      <w:r>
        <w:rPr>
          <w:noProof/>
        </w:rPr>
        <w:tab/>
      </w:r>
      <w:r>
        <w:rPr>
          <w:noProof/>
        </w:rPr>
        <w:fldChar w:fldCharType="begin"/>
      </w:r>
      <w:r>
        <w:rPr>
          <w:noProof/>
        </w:rPr>
        <w:instrText xml:space="preserve"> PAGEREF _Toc287375921 \h </w:instrText>
      </w:r>
      <w:r>
        <w:rPr>
          <w:noProof/>
        </w:rPr>
      </w:r>
      <w:r>
        <w:rPr>
          <w:noProof/>
        </w:rPr>
        <w:fldChar w:fldCharType="separate"/>
      </w:r>
      <w:r w:rsidR="0091650E">
        <w:rPr>
          <w:noProof/>
        </w:rPr>
        <w:t>27</w:t>
      </w:r>
      <w:r>
        <w:rPr>
          <w:noProof/>
        </w:rPr>
        <w:fldChar w:fldCharType="end"/>
      </w:r>
    </w:p>
    <w:p w:rsidR="00E8195C" w:rsidRDefault="00E8195C">
      <w:pPr>
        <w:pStyle w:val="TOC5"/>
        <w:tabs>
          <w:tab w:val="right" w:leader="dot" w:pos="9350"/>
        </w:tabs>
        <w:rPr>
          <w:rFonts w:ascii="Calibri" w:hAnsi="Calibri"/>
          <w:noProof/>
          <w:sz w:val="22"/>
          <w:szCs w:val="22"/>
        </w:rPr>
      </w:pPr>
      <w:r>
        <w:rPr>
          <w:noProof/>
        </w:rPr>
        <w:t>Short-, and Intermediate-Lived Waste</w:t>
      </w:r>
      <w:r>
        <w:rPr>
          <w:noProof/>
        </w:rPr>
        <w:tab/>
      </w:r>
      <w:r>
        <w:rPr>
          <w:noProof/>
        </w:rPr>
        <w:fldChar w:fldCharType="begin"/>
      </w:r>
      <w:r>
        <w:rPr>
          <w:noProof/>
        </w:rPr>
        <w:instrText xml:space="preserve"> PAGEREF _Toc287375922 \h </w:instrText>
      </w:r>
      <w:r>
        <w:rPr>
          <w:noProof/>
        </w:rPr>
      </w:r>
      <w:r>
        <w:rPr>
          <w:noProof/>
        </w:rPr>
        <w:fldChar w:fldCharType="separate"/>
      </w:r>
      <w:r w:rsidR="0091650E">
        <w:rPr>
          <w:noProof/>
        </w:rPr>
        <w:t>27</w:t>
      </w:r>
      <w:r>
        <w:rPr>
          <w:noProof/>
        </w:rPr>
        <w:fldChar w:fldCharType="end"/>
      </w:r>
    </w:p>
    <w:p w:rsidR="00E8195C" w:rsidRDefault="00E8195C">
      <w:pPr>
        <w:pStyle w:val="TOC5"/>
        <w:tabs>
          <w:tab w:val="right" w:leader="dot" w:pos="9350"/>
        </w:tabs>
        <w:rPr>
          <w:rFonts w:ascii="Calibri" w:hAnsi="Calibri"/>
          <w:noProof/>
          <w:sz w:val="22"/>
          <w:szCs w:val="22"/>
        </w:rPr>
      </w:pPr>
      <w:r>
        <w:rPr>
          <w:noProof/>
        </w:rPr>
        <w:t>Long-Lived Waste</w:t>
      </w:r>
      <w:r>
        <w:rPr>
          <w:noProof/>
        </w:rPr>
        <w:tab/>
      </w:r>
      <w:r>
        <w:rPr>
          <w:noProof/>
        </w:rPr>
        <w:fldChar w:fldCharType="begin"/>
      </w:r>
      <w:r>
        <w:rPr>
          <w:noProof/>
        </w:rPr>
        <w:instrText xml:space="preserve"> PAGEREF _Toc287375923 \h </w:instrText>
      </w:r>
      <w:r>
        <w:rPr>
          <w:noProof/>
        </w:rPr>
      </w:r>
      <w:r>
        <w:rPr>
          <w:noProof/>
        </w:rPr>
        <w:fldChar w:fldCharType="separate"/>
      </w:r>
      <w:r w:rsidR="0091650E">
        <w:rPr>
          <w:noProof/>
        </w:rPr>
        <w:t>28</w:t>
      </w:r>
      <w:r>
        <w:rPr>
          <w:noProof/>
        </w:rPr>
        <w:fldChar w:fldCharType="end"/>
      </w:r>
    </w:p>
    <w:p w:rsidR="00E8195C" w:rsidRDefault="00E8195C">
      <w:pPr>
        <w:pStyle w:val="TOC3"/>
        <w:tabs>
          <w:tab w:val="right" w:leader="dot" w:pos="9350"/>
        </w:tabs>
        <w:rPr>
          <w:rFonts w:ascii="Calibri" w:hAnsi="Calibri"/>
          <w:noProof/>
          <w:sz w:val="22"/>
          <w:szCs w:val="22"/>
        </w:rPr>
      </w:pPr>
      <w:r>
        <w:rPr>
          <w:noProof/>
        </w:rPr>
        <w:t>RECORDS</w:t>
      </w:r>
      <w:r>
        <w:rPr>
          <w:noProof/>
        </w:rPr>
        <w:tab/>
      </w:r>
      <w:r>
        <w:rPr>
          <w:noProof/>
        </w:rPr>
        <w:fldChar w:fldCharType="begin"/>
      </w:r>
      <w:r>
        <w:rPr>
          <w:noProof/>
        </w:rPr>
        <w:instrText xml:space="preserve"> PAGEREF _Toc287375924 \h </w:instrText>
      </w:r>
      <w:r>
        <w:rPr>
          <w:noProof/>
        </w:rPr>
      </w:r>
      <w:r>
        <w:rPr>
          <w:noProof/>
        </w:rPr>
        <w:fldChar w:fldCharType="separate"/>
      </w:r>
      <w:r w:rsidR="0091650E">
        <w:rPr>
          <w:noProof/>
        </w:rPr>
        <w:t>28</w:t>
      </w:r>
      <w:r>
        <w:rPr>
          <w:noProof/>
        </w:rPr>
        <w:fldChar w:fldCharType="end"/>
      </w:r>
    </w:p>
    <w:p w:rsidR="00E8195C" w:rsidRDefault="00E8195C">
      <w:pPr>
        <w:pStyle w:val="TOC3"/>
        <w:tabs>
          <w:tab w:val="right" w:leader="dot" w:pos="9350"/>
        </w:tabs>
        <w:rPr>
          <w:rFonts w:ascii="Calibri" w:hAnsi="Calibri"/>
          <w:noProof/>
          <w:sz w:val="22"/>
          <w:szCs w:val="22"/>
        </w:rPr>
      </w:pPr>
      <w:r>
        <w:rPr>
          <w:noProof/>
        </w:rPr>
        <w:t>EMERGENCY PROCEDURES</w:t>
      </w:r>
      <w:r>
        <w:rPr>
          <w:noProof/>
        </w:rPr>
        <w:tab/>
      </w:r>
      <w:r>
        <w:rPr>
          <w:noProof/>
        </w:rPr>
        <w:fldChar w:fldCharType="begin"/>
      </w:r>
      <w:r>
        <w:rPr>
          <w:noProof/>
        </w:rPr>
        <w:instrText xml:space="preserve"> PAGEREF _Toc287375925 \h </w:instrText>
      </w:r>
      <w:r>
        <w:rPr>
          <w:noProof/>
        </w:rPr>
      </w:r>
      <w:r>
        <w:rPr>
          <w:noProof/>
        </w:rPr>
        <w:fldChar w:fldCharType="separate"/>
      </w:r>
      <w:r w:rsidR="0091650E">
        <w:rPr>
          <w:noProof/>
        </w:rPr>
        <w:t>28</w:t>
      </w:r>
      <w:r>
        <w:rPr>
          <w:noProof/>
        </w:rPr>
        <w:fldChar w:fldCharType="end"/>
      </w:r>
    </w:p>
    <w:p w:rsidR="00E8195C" w:rsidRDefault="00E8195C">
      <w:pPr>
        <w:pStyle w:val="TOC4"/>
        <w:tabs>
          <w:tab w:val="right" w:leader="dot" w:pos="9350"/>
        </w:tabs>
        <w:rPr>
          <w:rFonts w:ascii="Calibri" w:hAnsi="Calibri"/>
          <w:noProof/>
          <w:sz w:val="22"/>
          <w:szCs w:val="22"/>
        </w:rPr>
      </w:pPr>
      <w:r>
        <w:rPr>
          <w:noProof/>
        </w:rPr>
        <w:t>Emergency Actions</w:t>
      </w:r>
      <w:r>
        <w:rPr>
          <w:noProof/>
        </w:rPr>
        <w:tab/>
      </w:r>
      <w:r>
        <w:rPr>
          <w:noProof/>
        </w:rPr>
        <w:fldChar w:fldCharType="begin"/>
      </w:r>
      <w:r>
        <w:rPr>
          <w:noProof/>
        </w:rPr>
        <w:instrText xml:space="preserve"> PAGEREF _Toc287375926 \h </w:instrText>
      </w:r>
      <w:r>
        <w:rPr>
          <w:noProof/>
        </w:rPr>
      </w:r>
      <w:r>
        <w:rPr>
          <w:noProof/>
        </w:rPr>
        <w:fldChar w:fldCharType="separate"/>
      </w:r>
      <w:r w:rsidR="0091650E">
        <w:rPr>
          <w:noProof/>
        </w:rPr>
        <w:t>28</w:t>
      </w:r>
      <w:r>
        <w:rPr>
          <w:noProof/>
        </w:rPr>
        <w:fldChar w:fldCharType="end"/>
      </w:r>
    </w:p>
    <w:p w:rsidR="00E8195C" w:rsidRDefault="00E8195C">
      <w:pPr>
        <w:pStyle w:val="TOC5"/>
        <w:tabs>
          <w:tab w:val="right" w:leader="dot" w:pos="9350"/>
        </w:tabs>
        <w:rPr>
          <w:rFonts w:ascii="Calibri" w:hAnsi="Calibri"/>
          <w:noProof/>
          <w:sz w:val="22"/>
          <w:szCs w:val="22"/>
        </w:rPr>
      </w:pPr>
      <w:r>
        <w:rPr>
          <w:noProof/>
        </w:rPr>
        <w:t>Minor Spills</w:t>
      </w:r>
      <w:r>
        <w:rPr>
          <w:noProof/>
        </w:rPr>
        <w:tab/>
      </w:r>
      <w:r>
        <w:rPr>
          <w:noProof/>
        </w:rPr>
        <w:fldChar w:fldCharType="begin"/>
      </w:r>
      <w:r>
        <w:rPr>
          <w:noProof/>
        </w:rPr>
        <w:instrText xml:space="preserve"> PAGEREF _Toc287375927 \h </w:instrText>
      </w:r>
      <w:r>
        <w:rPr>
          <w:noProof/>
        </w:rPr>
      </w:r>
      <w:r>
        <w:rPr>
          <w:noProof/>
        </w:rPr>
        <w:fldChar w:fldCharType="separate"/>
      </w:r>
      <w:r w:rsidR="0091650E">
        <w:rPr>
          <w:noProof/>
        </w:rPr>
        <w:t>29</w:t>
      </w:r>
      <w:r>
        <w:rPr>
          <w:noProof/>
        </w:rPr>
        <w:fldChar w:fldCharType="end"/>
      </w:r>
    </w:p>
    <w:p w:rsidR="00E8195C" w:rsidRDefault="00E8195C">
      <w:pPr>
        <w:pStyle w:val="TOC5"/>
        <w:tabs>
          <w:tab w:val="right" w:leader="dot" w:pos="9350"/>
        </w:tabs>
        <w:rPr>
          <w:rFonts w:ascii="Calibri" w:hAnsi="Calibri"/>
          <w:noProof/>
          <w:sz w:val="22"/>
          <w:szCs w:val="22"/>
        </w:rPr>
      </w:pPr>
      <w:r>
        <w:rPr>
          <w:noProof/>
        </w:rPr>
        <w:t>Major Spills</w:t>
      </w:r>
      <w:r>
        <w:rPr>
          <w:noProof/>
        </w:rPr>
        <w:tab/>
      </w:r>
      <w:r>
        <w:rPr>
          <w:noProof/>
        </w:rPr>
        <w:fldChar w:fldCharType="begin"/>
      </w:r>
      <w:r>
        <w:rPr>
          <w:noProof/>
        </w:rPr>
        <w:instrText xml:space="preserve"> PAGEREF _Toc287375928 \h </w:instrText>
      </w:r>
      <w:r>
        <w:rPr>
          <w:noProof/>
        </w:rPr>
      </w:r>
      <w:r>
        <w:rPr>
          <w:noProof/>
        </w:rPr>
        <w:fldChar w:fldCharType="separate"/>
      </w:r>
      <w:r w:rsidR="0091650E">
        <w:rPr>
          <w:noProof/>
        </w:rPr>
        <w:t>29</w:t>
      </w:r>
      <w:r>
        <w:rPr>
          <w:noProof/>
        </w:rPr>
        <w:fldChar w:fldCharType="end"/>
      </w:r>
    </w:p>
    <w:p w:rsidR="00E8195C" w:rsidRDefault="00E8195C">
      <w:pPr>
        <w:pStyle w:val="TOC4"/>
        <w:tabs>
          <w:tab w:val="right" w:leader="dot" w:pos="9350"/>
        </w:tabs>
        <w:rPr>
          <w:rFonts w:ascii="Calibri" w:hAnsi="Calibri"/>
          <w:noProof/>
          <w:sz w:val="22"/>
          <w:szCs w:val="22"/>
        </w:rPr>
      </w:pPr>
      <w:r>
        <w:rPr>
          <w:noProof/>
        </w:rPr>
        <w:t>Posting Emergency Procedures</w:t>
      </w:r>
      <w:r>
        <w:rPr>
          <w:noProof/>
        </w:rPr>
        <w:tab/>
      </w:r>
      <w:r>
        <w:rPr>
          <w:noProof/>
        </w:rPr>
        <w:fldChar w:fldCharType="begin"/>
      </w:r>
      <w:r>
        <w:rPr>
          <w:noProof/>
        </w:rPr>
        <w:instrText xml:space="preserve"> PAGEREF _Toc287375929 \h </w:instrText>
      </w:r>
      <w:r>
        <w:rPr>
          <w:noProof/>
        </w:rPr>
      </w:r>
      <w:r>
        <w:rPr>
          <w:noProof/>
        </w:rPr>
        <w:fldChar w:fldCharType="separate"/>
      </w:r>
      <w:r w:rsidR="0091650E">
        <w:rPr>
          <w:noProof/>
        </w:rPr>
        <w:t>29</w:t>
      </w:r>
      <w:r>
        <w:rPr>
          <w:noProof/>
        </w:rPr>
        <w:fldChar w:fldCharType="end"/>
      </w:r>
    </w:p>
    <w:p w:rsidR="00E8195C" w:rsidRDefault="00E8195C">
      <w:pPr>
        <w:pStyle w:val="TOC4"/>
        <w:tabs>
          <w:tab w:val="right" w:leader="dot" w:pos="9350"/>
        </w:tabs>
        <w:rPr>
          <w:rFonts w:ascii="Calibri" w:hAnsi="Calibri"/>
          <w:noProof/>
          <w:sz w:val="22"/>
          <w:szCs w:val="22"/>
        </w:rPr>
      </w:pPr>
      <w:r>
        <w:rPr>
          <w:noProof/>
        </w:rPr>
        <w:t>Emergency Notification Steps</w:t>
      </w:r>
      <w:r>
        <w:rPr>
          <w:noProof/>
        </w:rPr>
        <w:tab/>
      </w:r>
      <w:r>
        <w:rPr>
          <w:noProof/>
        </w:rPr>
        <w:fldChar w:fldCharType="begin"/>
      </w:r>
      <w:r>
        <w:rPr>
          <w:noProof/>
        </w:rPr>
        <w:instrText xml:space="preserve"> PAGEREF _Toc287375930 \h </w:instrText>
      </w:r>
      <w:r>
        <w:rPr>
          <w:noProof/>
        </w:rPr>
      </w:r>
      <w:r>
        <w:rPr>
          <w:noProof/>
        </w:rPr>
        <w:fldChar w:fldCharType="separate"/>
      </w:r>
      <w:r w:rsidR="0091650E">
        <w:rPr>
          <w:noProof/>
        </w:rPr>
        <w:t>30</w:t>
      </w:r>
      <w:r>
        <w:rPr>
          <w:noProof/>
        </w:rPr>
        <w:fldChar w:fldCharType="end"/>
      </w:r>
    </w:p>
    <w:p w:rsidR="00E8195C" w:rsidRDefault="00E8195C">
      <w:pPr>
        <w:pStyle w:val="TOC3"/>
        <w:tabs>
          <w:tab w:val="right" w:leader="dot" w:pos="9350"/>
        </w:tabs>
        <w:rPr>
          <w:rFonts w:ascii="Calibri" w:hAnsi="Calibri"/>
          <w:noProof/>
          <w:sz w:val="22"/>
          <w:szCs w:val="22"/>
        </w:rPr>
      </w:pPr>
      <w:r>
        <w:rPr>
          <w:noProof/>
        </w:rPr>
        <w:t>SECURITY OF RADIOACTIVE MATERIAL</w:t>
      </w:r>
      <w:r>
        <w:rPr>
          <w:noProof/>
        </w:rPr>
        <w:tab/>
      </w:r>
      <w:r>
        <w:rPr>
          <w:noProof/>
        </w:rPr>
        <w:fldChar w:fldCharType="begin"/>
      </w:r>
      <w:r>
        <w:rPr>
          <w:noProof/>
        </w:rPr>
        <w:instrText xml:space="preserve"> PAGEREF _Toc287375931 \h </w:instrText>
      </w:r>
      <w:r>
        <w:rPr>
          <w:noProof/>
        </w:rPr>
      </w:r>
      <w:r>
        <w:rPr>
          <w:noProof/>
        </w:rPr>
        <w:fldChar w:fldCharType="separate"/>
      </w:r>
      <w:r w:rsidR="0091650E">
        <w:rPr>
          <w:noProof/>
        </w:rPr>
        <w:t>30</w:t>
      </w:r>
      <w:r>
        <w:rPr>
          <w:noProof/>
        </w:rPr>
        <w:fldChar w:fldCharType="end"/>
      </w:r>
    </w:p>
    <w:p w:rsidR="00E8195C" w:rsidRDefault="00E8195C">
      <w:pPr>
        <w:pStyle w:val="TOC3"/>
        <w:tabs>
          <w:tab w:val="right" w:leader="dot" w:pos="9350"/>
        </w:tabs>
        <w:rPr>
          <w:rFonts w:ascii="Calibri" w:hAnsi="Calibri"/>
          <w:noProof/>
          <w:sz w:val="22"/>
          <w:szCs w:val="22"/>
        </w:rPr>
      </w:pPr>
      <w:r>
        <w:rPr>
          <w:noProof/>
        </w:rPr>
        <w:t>LABORATORY DESIGN AND SET UP</w:t>
      </w:r>
      <w:r>
        <w:rPr>
          <w:noProof/>
        </w:rPr>
        <w:tab/>
      </w:r>
      <w:r>
        <w:rPr>
          <w:noProof/>
        </w:rPr>
        <w:fldChar w:fldCharType="begin"/>
      </w:r>
      <w:r>
        <w:rPr>
          <w:noProof/>
        </w:rPr>
        <w:instrText xml:space="preserve"> PAGEREF _Toc287375932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Work Areas</w:t>
      </w:r>
      <w:r>
        <w:rPr>
          <w:noProof/>
        </w:rPr>
        <w:tab/>
      </w:r>
      <w:r>
        <w:rPr>
          <w:noProof/>
        </w:rPr>
        <w:fldChar w:fldCharType="begin"/>
      </w:r>
      <w:r>
        <w:rPr>
          <w:noProof/>
        </w:rPr>
        <w:instrText xml:space="preserve"> PAGEREF _Toc287375933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Fume Hoods</w:t>
      </w:r>
      <w:r>
        <w:rPr>
          <w:noProof/>
        </w:rPr>
        <w:tab/>
      </w:r>
      <w:r>
        <w:rPr>
          <w:noProof/>
        </w:rPr>
        <w:fldChar w:fldCharType="begin"/>
      </w:r>
      <w:r>
        <w:rPr>
          <w:noProof/>
        </w:rPr>
        <w:instrText xml:space="preserve"> PAGEREF _Toc287375934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Storage Areas</w:t>
      </w:r>
      <w:r>
        <w:rPr>
          <w:noProof/>
        </w:rPr>
        <w:tab/>
      </w:r>
      <w:r>
        <w:rPr>
          <w:noProof/>
        </w:rPr>
        <w:fldChar w:fldCharType="begin"/>
      </w:r>
      <w:r>
        <w:rPr>
          <w:noProof/>
        </w:rPr>
        <w:instrText xml:space="preserve"> PAGEREF _Toc287375935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Ventilation</w:t>
      </w:r>
      <w:r>
        <w:rPr>
          <w:noProof/>
        </w:rPr>
        <w:tab/>
      </w:r>
      <w:r>
        <w:rPr>
          <w:noProof/>
        </w:rPr>
        <w:fldChar w:fldCharType="begin"/>
      </w:r>
      <w:r>
        <w:rPr>
          <w:noProof/>
        </w:rPr>
        <w:instrText xml:space="preserve"> PAGEREF _Toc287375936 \h </w:instrText>
      </w:r>
      <w:r>
        <w:rPr>
          <w:noProof/>
        </w:rPr>
      </w:r>
      <w:r>
        <w:rPr>
          <w:noProof/>
        </w:rPr>
        <w:fldChar w:fldCharType="separate"/>
      </w:r>
      <w:r w:rsidR="0091650E">
        <w:rPr>
          <w:noProof/>
        </w:rPr>
        <w:t>32</w:t>
      </w:r>
      <w:r>
        <w:rPr>
          <w:noProof/>
        </w:rPr>
        <w:fldChar w:fldCharType="end"/>
      </w:r>
    </w:p>
    <w:p w:rsidR="00E8195C" w:rsidRDefault="00E8195C">
      <w:pPr>
        <w:pStyle w:val="TOC3"/>
        <w:tabs>
          <w:tab w:val="right" w:leader="dot" w:pos="9350"/>
        </w:tabs>
        <w:rPr>
          <w:rFonts w:ascii="Calibri" w:hAnsi="Calibri"/>
          <w:noProof/>
          <w:sz w:val="22"/>
          <w:szCs w:val="22"/>
        </w:rPr>
      </w:pPr>
      <w:r>
        <w:rPr>
          <w:noProof/>
        </w:rPr>
        <w:t>POSTING AND LABELING</w:t>
      </w:r>
      <w:r>
        <w:rPr>
          <w:noProof/>
        </w:rPr>
        <w:tab/>
      </w:r>
      <w:r>
        <w:rPr>
          <w:noProof/>
        </w:rPr>
        <w:fldChar w:fldCharType="begin"/>
      </w:r>
      <w:r>
        <w:rPr>
          <w:noProof/>
        </w:rPr>
        <w:instrText xml:space="preserve"> PAGEREF _Toc287375937 \h </w:instrText>
      </w:r>
      <w:r>
        <w:rPr>
          <w:noProof/>
        </w:rPr>
      </w:r>
      <w:r>
        <w:rPr>
          <w:noProof/>
        </w:rPr>
        <w:fldChar w:fldCharType="separate"/>
      </w:r>
      <w:r w:rsidR="0091650E">
        <w:rPr>
          <w:noProof/>
        </w:rPr>
        <w:t>32</w:t>
      </w:r>
      <w:r>
        <w:rPr>
          <w:noProof/>
        </w:rPr>
        <w:fldChar w:fldCharType="end"/>
      </w:r>
    </w:p>
    <w:p w:rsidR="00E8195C" w:rsidRDefault="00E8195C">
      <w:pPr>
        <w:pStyle w:val="TOC4"/>
        <w:tabs>
          <w:tab w:val="right" w:leader="dot" w:pos="9350"/>
        </w:tabs>
        <w:rPr>
          <w:rFonts w:ascii="Calibri" w:hAnsi="Calibri"/>
          <w:noProof/>
          <w:sz w:val="22"/>
          <w:szCs w:val="22"/>
        </w:rPr>
      </w:pPr>
      <w:r>
        <w:rPr>
          <w:noProof/>
        </w:rPr>
        <w:t>Posting requirements</w:t>
      </w:r>
      <w:r>
        <w:rPr>
          <w:noProof/>
        </w:rPr>
        <w:tab/>
      </w:r>
      <w:r>
        <w:rPr>
          <w:noProof/>
        </w:rPr>
        <w:fldChar w:fldCharType="begin"/>
      </w:r>
      <w:r>
        <w:rPr>
          <w:noProof/>
        </w:rPr>
        <w:instrText xml:space="preserve"> PAGEREF _Toc287375938 \h </w:instrText>
      </w:r>
      <w:r>
        <w:rPr>
          <w:noProof/>
        </w:rPr>
      </w:r>
      <w:r>
        <w:rPr>
          <w:noProof/>
        </w:rPr>
        <w:fldChar w:fldCharType="separate"/>
      </w:r>
      <w:r w:rsidR="0091650E">
        <w:rPr>
          <w:noProof/>
        </w:rPr>
        <w:t>32</w:t>
      </w:r>
      <w:r>
        <w:rPr>
          <w:noProof/>
        </w:rPr>
        <w:fldChar w:fldCharType="end"/>
      </w:r>
    </w:p>
    <w:p w:rsidR="00E8195C" w:rsidRDefault="00E8195C">
      <w:pPr>
        <w:pStyle w:val="TOC4"/>
        <w:tabs>
          <w:tab w:val="right" w:leader="dot" w:pos="9350"/>
        </w:tabs>
        <w:rPr>
          <w:rFonts w:ascii="Calibri" w:hAnsi="Calibri"/>
          <w:noProof/>
          <w:sz w:val="22"/>
          <w:szCs w:val="22"/>
        </w:rPr>
      </w:pPr>
      <w:r>
        <w:rPr>
          <w:noProof/>
        </w:rPr>
        <w:t>Labeling requirements</w:t>
      </w:r>
      <w:r>
        <w:rPr>
          <w:noProof/>
        </w:rPr>
        <w:tab/>
      </w:r>
      <w:r>
        <w:rPr>
          <w:noProof/>
        </w:rPr>
        <w:fldChar w:fldCharType="begin"/>
      </w:r>
      <w:r>
        <w:rPr>
          <w:noProof/>
        </w:rPr>
        <w:instrText xml:space="preserve"> PAGEREF _Toc287375939 \h </w:instrText>
      </w:r>
      <w:r>
        <w:rPr>
          <w:noProof/>
        </w:rPr>
      </w:r>
      <w:r>
        <w:rPr>
          <w:noProof/>
        </w:rPr>
        <w:fldChar w:fldCharType="separate"/>
      </w:r>
      <w:r w:rsidR="0091650E">
        <w:rPr>
          <w:noProof/>
        </w:rPr>
        <w:t>33</w:t>
      </w:r>
      <w:r>
        <w:rPr>
          <w:noProof/>
        </w:rPr>
        <w:fldChar w:fldCharType="end"/>
      </w:r>
    </w:p>
    <w:p w:rsidR="00E8195C" w:rsidRDefault="00E8195C">
      <w:pPr>
        <w:pStyle w:val="TOC3"/>
        <w:tabs>
          <w:tab w:val="right" w:leader="dot" w:pos="9350"/>
        </w:tabs>
        <w:rPr>
          <w:rFonts w:ascii="Calibri" w:hAnsi="Calibri"/>
          <w:noProof/>
          <w:sz w:val="22"/>
          <w:szCs w:val="22"/>
        </w:rPr>
      </w:pPr>
      <w:r>
        <w:rPr>
          <w:noProof/>
        </w:rPr>
        <w:t>LABORATORY INSPECTIONS</w:t>
      </w:r>
      <w:r>
        <w:rPr>
          <w:noProof/>
        </w:rPr>
        <w:tab/>
      </w:r>
      <w:r>
        <w:rPr>
          <w:noProof/>
        </w:rPr>
        <w:fldChar w:fldCharType="begin"/>
      </w:r>
      <w:r>
        <w:rPr>
          <w:noProof/>
        </w:rPr>
        <w:instrText xml:space="preserve"> PAGEREF _Toc287375940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Office Audits</w:t>
      </w:r>
      <w:r>
        <w:rPr>
          <w:noProof/>
        </w:rPr>
        <w:tab/>
      </w:r>
      <w:r>
        <w:rPr>
          <w:noProof/>
        </w:rPr>
        <w:fldChar w:fldCharType="begin"/>
      </w:r>
      <w:r>
        <w:rPr>
          <w:noProof/>
        </w:rPr>
        <w:instrText xml:space="preserve"> PAGEREF _Toc287375941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Self-Audit</w:t>
      </w:r>
      <w:r>
        <w:rPr>
          <w:noProof/>
        </w:rPr>
        <w:tab/>
      </w:r>
      <w:r>
        <w:rPr>
          <w:noProof/>
        </w:rPr>
        <w:fldChar w:fldCharType="begin"/>
      </w:r>
      <w:r>
        <w:rPr>
          <w:noProof/>
        </w:rPr>
        <w:instrText xml:space="preserve"> PAGEREF _Toc287375942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Inactivation of Authorized Equipment or Areas</w:t>
      </w:r>
      <w:r>
        <w:rPr>
          <w:noProof/>
        </w:rPr>
        <w:tab/>
      </w:r>
      <w:r>
        <w:rPr>
          <w:noProof/>
        </w:rPr>
        <w:fldChar w:fldCharType="begin"/>
      </w:r>
      <w:r>
        <w:rPr>
          <w:noProof/>
        </w:rPr>
        <w:instrText xml:space="preserve"> PAGEREF _Toc287375943 \h </w:instrText>
      </w:r>
      <w:r>
        <w:rPr>
          <w:noProof/>
        </w:rPr>
      </w:r>
      <w:r>
        <w:rPr>
          <w:noProof/>
        </w:rPr>
        <w:fldChar w:fldCharType="separate"/>
      </w:r>
      <w:r w:rsidR="0091650E">
        <w:rPr>
          <w:noProof/>
        </w:rPr>
        <w:t>34</w:t>
      </w:r>
      <w:r>
        <w:rPr>
          <w:noProof/>
        </w:rPr>
        <w:fldChar w:fldCharType="end"/>
      </w:r>
    </w:p>
    <w:p w:rsidR="00E8195C" w:rsidRDefault="00E8195C">
      <w:pPr>
        <w:pStyle w:val="TOC3"/>
        <w:tabs>
          <w:tab w:val="right" w:leader="dot" w:pos="9350"/>
        </w:tabs>
        <w:rPr>
          <w:rFonts w:ascii="Calibri" w:hAnsi="Calibri"/>
          <w:noProof/>
          <w:sz w:val="22"/>
          <w:szCs w:val="22"/>
        </w:rPr>
      </w:pPr>
      <w:r>
        <w:rPr>
          <w:noProof/>
        </w:rPr>
        <w:t>SURVEY INSTRUMENTS</w:t>
      </w:r>
      <w:r>
        <w:rPr>
          <w:noProof/>
        </w:rPr>
        <w:tab/>
      </w:r>
      <w:r>
        <w:rPr>
          <w:noProof/>
        </w:rPr>
        <w:fldChar w:fldCharType="begin"/>
      </w:r>
      <w:r>
        <w:rPr>
          <w:noProof/>
        </w:rPr>
        <w:instrText xml:space="preserve"> PAGEREF _Toc287375944 \h </w:instrText>
      </w:r>
      <w:r>
        <w:rPr>
          <w:noProof/>
        </w:rPr>
      </w:r>
      <w:r>
        <w:rPr>
          <w:noProof/>
        </w:rPr>
        <w:fldChar w:fldCharType="separate"/>
      </w:r>
      <w:r w:rsidR="0091650E">
        <w:rPr>
          <w:noProof/>
        </w:rPr>
        <w:t>34</w:t>
      </w:r>
      <w:r>
        <w:rPr>
          <w:noProof/>
        </w:rPr>
        <w:fldChar w:fldCharType="end"/>
      </w:r>
    </w:p>
    <w:p w:rsidR="00E8195C" w:rsidRDefault="00E8195C">
      <w:pPr>
        <w:pStyle w:val="TOC3"/>
        <w:tabs>
          <w:tab w:val="right" w:leader="dot" w:pos="9350"/>
        </w:tabs>
        <w:rPr>
          <w:rFonts w:ascii="Calibri" w:hAnsi="Calibri"/>
          <w:noProof/>
          <w:sz w:val="22"/>
          <w:szCs w:val="22"/>
        </w:rPr>
      </w:pPr>
      <w:r>
        <w:rPr>
          <w:noProof/>
        </w:rPr>
        <w:t>APPENDICES</w:t>
      </w:r>
      <w:r>
        <w:rPr>
          <w:noProof/>
        </w:rPr>
        <w:tab/>
      </w:r>
      <w:r>
        <w:rPr>
          <w:noProof/>
        </w:rPr>
        <w:fldChar w:fldCharType="begin"/>
      </w:r>
      <w:r>
        <w:rPr>
          <w:noProof/>
        </w:rPr>
        <w:instrText xml:space="preserve"> PAGEREF _Toc287375945 \h </w:instrText>
      </w:r>
      <w:r>
        <w:rPr>
          <w:noProof/>
        </w:rPr>
      </w:r>
      <w:r>
        <w:rPr>
          <w:noProof/>
        </w:rPr>
        <w:fldChar w:fldCharType="separate"/>
      </w:r>
      <w:r w:rsidR="0091650E">
        <w:rPr>
          <w:noProof/>
        </w:rPr>
        <w:t>36</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1:  Organizational Chart</w:t>
      </w:r>
      <w:r>
        <w:rPr>
          <w:noProof/>
        </w:rPr>
        <w:tab/>
      </w:r>
      <w:r>
        <w:rPr>
          <w:noProof/>
        </w:rPr>
        <w:fldChar w:fldCharType="begin"/>
      </w:r>
      <w:r>
        <w:rPr>
          <w:noProof/>
        </w:rPr>
        <w:instrText xml:space="preserve"> PAGEREF _Toc287375946 \h </w:instrText>
      </w:r>
      <w:r>
        <w:rPr>
          <w:noProof/>
        </w:rPr>
      </w:r>
      <w:r>
        <w:rPr>
          <w:noProof/>
        </w:rPr>
        <w:fldChar w:fldCharType="separate"/>
      </w:r>
      <w:r w:rsidR="0091650E">
        <w:rPr>
          <w:noProof/>
        </w:rPr>
        <w:t>36</w:t>
      </w:r>
      <w:r>
        <w:rPr>
          <w:noProof/>
        </w:rPr>
        <w:fldChar w:fldCharType="end"/>
      </w:r>
    </w:p>
    <w:p w:rsidR="00E8195C" w:rsidRDefault="00E8195C" w:rsidP="004C10AC">
      <w:pPr>
        <w:pStyle w:val="TOC3"/>
        <w:tabs>
          <w:tab w:val="right" w:leader="dot" w:pos="9350"/>
        </w:tabs>
        <w:ind w:left="605"/>
        <w:rPr>
          <w:rFonts w:ascii="Calibri" w:hAnsi="Calibri"/>
          <w:noProof/>
          <w:sz w:val="22"/>
          <w:szCs w:val="22"/>
        </w:rPr>
      </w:pPr>
      <w:r w:rsidRPr="00DA44E5">
        <w:rPr>
          <w:noProof/>
        </w:rPr>
        <w:t>APPENDIX 2:  Emergency Procedures and Contact Persons</w:t>
      </w:r>
      <w:r>
        <w:rPr>
          <w:noProof/>
        </w:rPr>
        <w:tab/>
      </w:r>
      <w:r>
        <w:rPr>
          <w:noProof/>
        </w:rPr>
        <w:fldChar w:fldCharType="begin"/>
      </w:r>
      <w:r>
        <w:rPr>
          <w:noProof/>
        </w:rPr>
        <w:instrText xml:space="preserve"> PAGEREF _Toc287375948 \h </w:instrText>
      </w:r>
      <w:r>
        <w:rPr>
          <w:noProof/>
        </w:rPr>
      </w:r>
      <w:r>
        <w:rPr>
          <w:noProof/>
        </w:rPr>
        <w:fldChar w:fldCharType="separate"/>
      </w:r>
      <w:r w:rsidR="0091650E">
        <w:rPr>
          <w:noProof/>
        </w:rPr>
        <w:t>37</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3:  Emergency Contacts</w:t>
      </w:r>
      <w:r>
        <w:rPr>
          <w:noProof/>
        </w:rPr>
        <w:tab/>
      </w:r>
      <w:r>
        <w:rPr>
          <w:noProof/>
        </w:rPr>
        <w:fldChar w:fldCharType="begin"/>
      </w:r>
      <w:r>
        <w:rPr>
          <w:noProof/>
        </w:rPr>
        <w:instrText xml:space="preserve"> PAGEREF _Toc287375949 \h </w:instrText>
      </w:r>
      <w:r>
        <w:rPr>
          <w:noProof/>
        </w:rPr>
      </w:r>
      <w:r>
        <w:rPr>
          <w:noProof/>
        </w:rPr>
        <w:fldChar w:fldCharType="separate"/>
      </w:r>
      <w:r w:rsidR="0091650E">
        <w:rPr>
          <w:noProof/>
        </w:rPr>
        <w:t>38</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4:  Limiting Values</w:t>
      </w:r>
      <w:r>
        <w:rPr>
          <w:noProof/>
        </w:rPr>
        <w:tab/>
      </w:r>
      <w:r>
        <w:rPr>
          <w:noProof/>
        </w:rPr>
        <w:fldChar w:fldCharType="begin"/>
      </w:r>
      <w:r>
        <w:rPr>
          <w:noProof/>
        </w:rPr>
        <w:instrText xml:space="preserve"> PAGEREF _Toc287375950 \h </w:instrText>
      </w:r>
      <w:r>
        <w:rPr>
          <w:noProof/>
        </w:rPr>
      </w:r>
      <w:r>
        <w:rPr>
          <w:noProof/>
        </w:rPr>
        <w:fldChar w:fldCharType="separate"/>
      </w:r>
      <w:r w:rsidR="0091650E">
        <w:rPr>
          <w:noProof/>
        </w:rPr>
        <w:t>39</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5:  General Laboratory Radiological Safety Rules and Procedures</w:t>
      </w:r>
      <w:r>
        <w:rPr>
          <w:noProof/>
        </w:rPr>
        <w:tab/>
      </w:r>
      <w:r>
        <w:rPr>
          <w:noProof/>
        </w:rPr>
        <w:fldChar w:fldCharType="begin"/>
      </w:r>
      <w:r>
        <w:rPr>
          <w:noProof/>
        </w:rPr>
        <w:instrText xml:space="preserve"> PAGEREF _Toc287375951 \h </w:instrText>
      </w:r>
      <w:r>
        <w:rPr>
          <w:noProof/>
        </w:rPr>
      </w:r>
      <w:r>
        <w:rPr>
          <w:noProof/>
        </w:rPr>
        <w:fldChar w:fldCharType="separate"/>
      </w:r>
      <w:r w:rsidR="0091650E">
        <w:rPr>
          <w:noProof/>
        </w:rPr>
        <w:t>40</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6:  Removable and Fixed Contamination Limits</w:t>
      </w:r>
      <w:r>
        <w:rPr>
          <w:noProof/>
        </w:rPr>
        <w:tab/>
      </w:r>
      <w:r>
        <w:rPr>
          <w:noProof/>
        </w:rPr>
        <w:fldChar w:fldCharType="begin"/>
      </w:r>
      <w:r>
        <w:rPr>
          <w:noProof/>
        </w:rPr>
        <w:instrText xml:space="preserve"> PAGEREF _Toc287375952 \h </w:instrText>
      </w:r>
      <w:r>
        <w:rPr>
          <w:noProof/>
        </w:rPr>
      </w:r>
      <w:r>
        <w:rPr>
          <w:noProof/>
        </w:rPr>
        <w:fldChar w:fldCharType="separate"/>
      </w:r>
      <w:r w:rsidR="0091650E">
        <w:rPr>
          <w:noProof/>
        </w:rPr>
        <w:t>42</w:t>
      </w:r>
      <w:r>
        <w:rPr>
          <w:noProof/>
        </w:rPr>
        <w:fldChar w:fldCharType="end"/>
      </w:r>
    </w:p>
    <w:p w:rsidR="007939DF" w:rsidRDefault="007939DF" w:rsidP="00112E14">
      <w:pPr>
        <w:pStyle w:val="Heading2"/>
        <w:jc w:val="center"/>
      </w:pPr>
      <w:r>
        <w:fldChar w:fldCharType="end"/>
      </w:r>
      <w:r>
        <w:br w:type="page"/>
      </w:r>
    </w:p>
    <w:p w:rsidR="00410AF0" w:rsidRDefault="00410AF0" w:rsidP="006F33E7">
      <w:pPr>
        <w:pStyle w:val="Heading3"/>
      </w:pPr>
      <w:bookmarkStart w:id="5" w:name="_Toc287375867"/>
      <w:r>
        <w:lastRenderedPageBreak/>
        <w:t>I</w:t>
      </w:r>
      <w:r w:rsidR="006F33E7">
        <w:t>NTRODUCTION</w:t>
      </w:r>
      <w:bookmarkEnd w:id="5"/>
    </w:p>
    <w:p w:rsidR="00410AF0" w:rsidRPr="00BE4FB0" w:rsidRDefault="00410AF0" w:rsidP="00410AF0">
      <w:pPr>
        <w:pStyle w:val="heading"/>
        <w:rPr>
          <w:rFonts w:ascii="Arial" w:hAnsi="Arial" w:cs="Arial"/>
          <w:sz w:val="24"/>
          <w:szCs w:val="24"/>
        </w:rPr>
      </w:pPr>
      <w:r w:rsidRPr="00BE4FB0">
        <w:rPr>
          <w:rFonts w:ascii="Arial" w:hAnsi="Arial" w:cs="Arial"/>
          <w:sz w:val="24"/>
          <w:szCs w:val="24"/>
        </w:rPr>
        <w:t>Purpose</w:t>
      </w:r>
    </w:p>
    <w:p w:rsidR="00410AF0" w:rsidRPr="00112E14" w:rsidRDefault="006E5D6B" w:rsidP="00865877">
      <w:pPr>
        <w:pStyle w:val="heading"/>
        <w:rPr>
          <w:rFonts w:ascii="Times New Roman" w:hAnsi="Times New Roman"/>
          <w:b w:val="0"/>
          <w:sz w:val="24"/>
          <w:szCs w:val="24"/>
        </w:rPr>
      </w:pPr>
      <w:r>
        <w:rPr>
          <w:rFonts w:ascii="Times New Roman" w:hAnsi="Times New Roman"/>
          <w:b w:val="0"/>
          <w:sz w:val="24"/>
          <w:szCs w:val="24"/>
        </w:rPr>
        <w:t>The Radioactive Material Safety Program details the requirements for and expectations of all university use of radioisotopes, source materials and associated equipment.  The program is intended to provide the information needed to work safely with all radioactive material and ensure their security and control for use on campus and off-site locations.</w:t>
      </w:r>
    </w:p>
    <w:p w:rsidR="00410AF0" w:rsidRPr="00BE4FB0" w:rsidRDefault="00410AF0" w:rsidP="00410AF0">
      <w:pPr>
        <w:pStyle w:val="heading"/>
        <w:rPr>
          <w:rFonts w:ascii="Arial" w:hAnsi="Arial" w:cs="Arial"/>
          <w:sz w:val="24"/>
          <w:szCs w:val="24"/>
        </w:rPr>
      </w:pPr>
      <w:r w:rsidRPr="00BE4FB0">
        <w:rPr>
          <w:rFonts w:ascii="Arial" w:hAnsi="Arial" w:cs="Arial"/>
          <w:sz w:val="24"/>
          <w:szCs w:val="24"/>
        </w:rPr>
        <w:t>Scope</w:t>
      </w:r>
    </w:p>
    <w:p w:rsidR="00410AF0" w:rsidRPr="00112E14" w:rsidRDefault="00410AF0" w:rsidP="00410AF0">
      <w:pPr>
        <w:pStyle w:val="heading"/>
        <w:rPr>
          <w:rFonts w:ascii="Times New Roman" w:hAnsi="Times New Roman"/>
          <w:b w:val="0"/>
          <w:sz w:val="24"/>
          <w:szCs w:val="24"/>
        </w:rPr>
      </w:pPr>
      <w:r w:rsidRPr="00112E14">
        <w:rPr>
          <w:rFonts w:ascii="Times New Roman" w:hAnsi="Times New Roman"/>
          <w:b w:val="0"/>
          <w:sz w:val="24"/>
          <w:szCs w:val="24"/>
        </w:rPr>
        <w:t xml:space="preserve">The program </w:t>
      </w:r>
      <w:r w:rsidR="006E5D6B">
        <w:rPr>
          <w:rFonts w:ascii="Times New Roman" w:hAnsi="Times New Roman"/>
          <w:b w:val="0"/>
          <w:sz w:val="24"/>
          <w:szCs w:val="24"/>
        </w:rPr>
        <w:t>is based on requirements given by the U</w:t>
      </w:r>
      <w:r w:rsidR="00B24AB4">
        <w:rPr>
          <w:rFonts w:ascii="Times New Roman" w:hAnsi="Times New Roman"/>
          <w:b w:val="0"/>
          <w:sz w:val="24"/>
          <w:szCs w:val="24"/>
        </w:rPr>
        <w:t>.</w:t>
      </w:r>
      <w:r w:rsidR="006E5D6B">
        <w:rPr>
          <w:rFonts w:ascii="Times New Roman" w:hAnsi="Times New Roman"/>
          <w:b w:val="0"/>
          <w:sz w:val="24"/>
          <w:szCs w:val="24"/>
        </w:rPr>
        <w:t>S</w:t>
      </w:r>
      <w:r w:rsidR="00B24AB4">
        <w:rPr>
          <w:rFonts w:ascii="Times New Roman" w:hAnsi="Times New Roman"/>
          <w:b w:val="0"/>
          <w:sz w:val="24"/>
          <w:szCs w:val="24"/>
        </w:rPr>
        <w:t>.</w:t>
      </w:r>
      <w:r w:rsidR="006E5D6B">
        <w:rPr>
          <w:rFonts w:ascii="Times New Roman" w:hAnsi="Times New Roman"/>
          <w:b w:val="0"/>
          <w:sz w:val="24"/>
          <w:szCs w:val="24"/>
        </w:rPr>
        <w:t xml:space="preserve"> Nuclear Regulatory Commission, </w:t>
      </w:r>
      <w:r w:rsidR="006E5D6B" w:rsidRPr="00112E14">
        <w:rPr>
          <w:rFonts w:ascii="Times New Roman" w:hAnsi="Times New Roman"/>
          <w:b w:val="0"/>
          <w:sz w:val="24"/>
          <w:szCs w:val="24"/>
        </w:rPr>
        <w:t xml:space="preserve"> </w:t>
      </w:r>
      <w:r w:rsidRPr="00112E14">
        <w:rPr>
          <w:rFonts w:ascii="Times New Roman" w:hAnsi="Times New Roman"/>
          <w:b w:val="0"/>
          <w:sz w:val="24"/>
          <w:szCs w:val="24"/>
        </w:rPr>
        <w:t xml:space="preserve">Virginia’s Department of Health, </w:t>
      </w:r>
      <w:r w:rsidR="0063241E">
        <w:rPr>
          <w:rFonts w:ascii="Times New Roman" w:hAnsi="Times New Roman"/>
          <w:b w:val="0"/>
          <w:sz w:val="24"/>
          <w:szCs w:val="24"/>
        </w:rPr>
        <w:t>Office</w:t>
      </w:r>
      <w:r w:rsidR="0063241E" w:rsidRPr="00112E14">
        <w:rPr>
          <w:rFonts w:ascii="Times New Roman" w:hAnsi="Times New Roman"/>
          <w:b w:val="0"/>
          <w:sz w:val="24"/>
          <w:szCs w:val="24"/>
        </w:rPr>
        <w:t xml:space="preserve"> </w:t>
      </w:r>
      <w:r w:rsidRPr="00112E14">
        <w:rPr>
          <w:rFonts w:ascii="Times New Roman" w:hAnsi="Times New Roman"/>
          <w:b w:val="0"/>
          <w:sz w:val="24"/>
          <w:szCs w:val="24"/>
        </w:rPr>
        <w:t xml:space="preserve">of Radiological Health and Virginia Tech </w:t>
      </w:r>
      <w:r w:rsidR="00B24AB4">
        <w:rPr>
          <w:rFonts w:ascii="Times New Roman" w:hAnsi="Times New Roman"/>
          <w:b w:val="0"/>
          <w:sz w:val="24"/>
          <w:szCs w:val="24"/>
        </w:rPr>
        <w:t>and covers a</w:t>
      </w:r>
      <w:r w:rsidR="006E5D6B">
        <w:rPr>
          <w:rFonts w:ascii="Times New Roman" w:hAnsi="Times New Roman"/>
          <w:b w:val="0"/>
          <w:sz w:val="24"/>
          <w:szCs w:val="24"/>
        </w:rPr>
        <w:t>uthorizations, radioisotope stock vial and equipment procurement, security and control, personnel training, worker protection and waste management.</w:t>
      </w:r>
    </w:p>
    <w:p w:rsidR="00410AF0" w:rsidRPr="00BE4FB0" w:rsidRDefault="00410AF0" w:rsidP="00410AF0">
      <w:pPr>
        <w:pStyle w:val="heading"/>
        <w:rPr>
          <w:rFonts w:ascii="Arial" w:hAnsi="Arial" w:cs="Arial"/>
          <w:sz w:val="24"/>
          <w:szCs w:val="24"/>
        </w:rPr>
      </w:pPr>
      <w:r w:rsidRPr="00BE4FB0">
        <w:rPr>
          <w:rFonts w:ascii="Arial" w:hAnsi="Arial" w:cs="Arial"/>
          <w:sz w:val="24"/>
          <w:szCs w:val="24"/>
        </w:rPr>
        <w:t>Application</w:t>
      </w:r>
    </w:p>
    <w:p w:rsidR="00410AF0" w:rsidRPr="00112E14" w:rsidRDefault="006E5D6B" w:rsidP="00410AF0">
      <w:pPr>
        <w:pStyle w:val="heading"/>
        <w:rPr>
          <w:rFonts w:ascii="Times New Roman" w:hAnsi="Times New Roman"/>
          <w:b w:val="0"/>
          <w:sz w:val="24"/>
          <w:szCs w:val="24"/>
        </w:rPr>
      </w:pPr>
      <w:r>
        <w:rPr>
          <w:rFonts w:ascii="Times New Roman" w:hAnsi="Times New Roman"/>
          <w:b w:val="0"/>
          <w:sz w:val="24"/>
          <w:szCs w:val="24"/>
        </w:rPr>
        <w:t>All individuals who use radioactive material are covered by this program.  This</w:t>
      </w:r>
      <w:r w:rsidR="00410AF0" w:rsidRPr="00112E14">
        <w:rPr>
          <w:rFonts w:ascii="Times New Roman" w:hAnsi="Times New Roman"/>
          <w:b w:val="0"/>
          <w:sz w:val="24"/>
          <w:szCs w:val="24"/>
        </w:rPr>
        <w:t xml:space="preserve"> includes:</w:t>
      </w:r>
    </w:p>
    <w:p w:rsidR="00410AF0" w:rsidRPr="00112E14" w:rsidRDefault="006E5D6B"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Faculty, staff and students in research laboratories</w:t>
      </w:r>
    </w:p>
    <w:p w:rsidR="00410AF0" w:rsidRDefault="006E5D6B"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Veterinary f</w:t>
      </w:r>
      <w:r w:rsidR="00410AF0" w:rsidRPr="00112E14">
        <w:rPr>
          <w:rFonts w:ascii="Times New Roman" w:hAnsi="Times New Roman"/>
          <w:b w:val="0"/>
          <w:sz w:val="24"/>
          <w:szCs w:val="24"/>
        </w:rPr>
        <w:t xml:space="preserve">aculty, staff and students involved in </w:t>
      </w:r>
      <w:r>
        <w:rPr>
          <w:rFonts w:ascii="Times New Roman" w:hAnsi="Times New Roman"/>
          <w:b w:val="0"/>
          <w:sz w:val="24"/>
          <w:szCs w:val="24"/>
        </w:rPr>
        <w:t>diagnostic and therapeutic nuclear medicine</w:t>
      </w:r>
    </w:p>
    <w:p w:rsidR="00FA304F" w:rsidRPr="00112E14" w:rsidRDefault="00FA304F"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 xml:space="preserve">Facilities and research personnel using portable or fixed nuclear gauges </w:t>
      </w:r>
      <w:r w:rsidR="00EF0286">
        <w:rPr>
          <w:rFonts w:ascii="Times New Roman" w:hAnsi="Times New Roman"/>
          <w:b w:val="0"/>
          <w:sz w:val="24"/>
          <w:szCs w:val="24"/>
        </w:rPr>
        <w:t>for</w:t>
      </w:r>
      <w:r>
        <w:rPr>
          <w:rFonts w:ascii="Times New Roman" w:hAnsi="Times New Roman"/>
          <w:b w:val="0"/>
          <w:sz w:val="24"/>
          <w:szCs w:val="24"/>
        </w:rPr>
        <w:t xml:space="preserve"> moisture, density or elemental </w:t>
      </w:r>
      <w:r w:rsidR="00EF0286">
        <w:rPr>
          <w:rFonts w:ascii="Times New Roman" w:hAnsi="Times New Roman"/>
          <w:b w:val="0"/>
          <w:sz w:val="24"/>
          <w:szCs w:val="24"/>
        </w:rPr>
        <w:t>analyses</w:t>
      </w:r>
      <w:r>
        <w:rPr>
          <w:rFonts w:ascii="Times New Roman" w:hAnsi="Times New Roman"/>
          <w:b w:val="0"/>
          <w:sz w:val="24"/>
          <w:szCs w:val="24"/>
        </w:rPr>
        <w:t>.</w:t>
      </w:r>
    </w:p>
    <w:p w:rsidR="00410AF0" w:rsidRPr="00112E14" w:rsidRDefault="00410AF0" w:rsidP="00410AF0">
      <w:pPr>
        <w:pStyle w:val="heading"/>
        <w:ind w:left="60"/>
        <w:rPr>
          <w:rFonts w:ascii="Times New Roman" w:hAnsi="Times New Roman"/>
          <w:b w:val="0"/>
          <w:sz w:val="24"/>
          <w:szCs w:val="24"/>
        </w:rPr>
      </w:pPr>
      <w:r w:rsidRPr="00112E14">
        <w:rPr>
          <w:rFonts w:ascii="Times New Roman" w:hAnsi="Times New Roman"/>
          <w:b w:val="0"/>
          <w:sz w:val="24"/>
          <w:szCs w:val="24"/>
        </w:rPr>
        <w:t>Any questions for clarification of use should be directed to the University Radiation Safety Office.</w:t>
      </w:r>
    </w:p>
    <w:p w:rsidR="007939DF" w:rsidRDefault="007939DF"/>
    <w:p w:rsidR="007939DF" w:rsidRDefault="007939DF">
      <w:pPr>
        <w:pStyle w:val="Heading3"/>
      </w:pPr>
      <w:bookmarkStart w:id="6" w:name="_Toc504986006"/>
      <w:bookmarkStart w:id="7" w:name="_Toc287375868"/>
      <w:r>
        <w:t>RADIATION SAFETY AUTHORITY AND RESPONSIBILITY</w:t>
      </w:r>
      <w:bookmarkEnd w:id="6"/>
      <w:bookmarkEnd w:id="7"/>
      <w:r>
        <w:t xml:space="preserve"> </w:t>
      </w:r>
    </w:p>
    <w:p w:rsidR="007939DF" w:rsidRDefault="007939DF">
      <w:pPr>
        <w:pStyle w:val="BodyText2"/>
      </w:pPr>
      <w:r>
        <w:t>The Radiation Safety Committee is the highest decision making body for all radiation safety matters at Virginia Tech. This committee reports to the Vice</w:t>
      </w:r>
      <w:r w:rsidR="00C47E81">
        <w:t xml:space="preserve"> President</w:t>
      </w:r>
      <w:r>
        <w:t xml:space="preserve"> for Research</w:t>
      </w:r>
      <w:r w:rsidR="0063241E">
        <w:t xml:space="preserve"> and Innovation</w:t>
      </w:r>
      <w:r>
        <w:t>.  The Department of Environmental Health and Safety (EHS) administers the university</w:t>
      </w:r>
      <w:r w:rsidR="00C47E81">
        <w:t>’s</w:t>
      </w:r>
      <w:r>
        <w:t xml:space="preserve"> radiation safety policies on a daily basis, through its Radiation Safety </w:t>
      </w:r>
      <w:r w:rsidR="0063241E">
        <w:t>Group</w:t>
      </w:r>
      <w:r>
        <w:t xml:space="preserve">. </w:t>
      </w:r>
      <w:r w:rsidR="00C47E81">
        <w:t>EHS</w:t>
      </w:r>
      <w:r>
        <w:t xml:space="preserve"> reports to the Vice President for Administrat</w:t>
      </w:r>
      <w:r w:rsidR="0063241E">
        <w:t>ion</w:t>
      </w:r>
      <w:r>
        <w:t xml:space="preserve"> (see Appendix 1 for the organizational chart). </w:t>
      </w:r>
    </w:p>
    <w:p w:rsidR="007939DF" w:rsidRDefault="007939DF">
      <w:pPr>
        <w:pStyle w:val="Heading4"/>
      </w:pPr>
    </w:p>
    <w:p w:rsidR="007939DF" w:rsidRDefault="007939DF">
      <w:pPr>
        <w:pStyle w:val="Heading4"/>
      </w:pPr>
      <w:bookmarkStart w:id="8" w:name="_Toc504986007"/>
      <w:bookmarkStart w:id="9" w:name="_Toc287375869"/>
      <w:r>
        <w:t>Radiation Safety Committee</w:t>
      </w:r>
      <w:bookmarkEnd w:id="8"/>
      <w:bookmarkEnd w:id="9"/>
      <w:r>
        <w:t xml:space="preserve"> </w:t>
      </w:r>
    </w:p>
    <w:p w:rsidR="007939DF" w:rsidRDefault="007939DF">
      <w:pPr>
        <w:rPr>
          <w:sz w:val="24"/>
        </w:rPr>
      </w:pPr>
      <w:r>
        <w:rPr>
          <w:sz w:val="24"/>
        </w:rPr>
        <w:t xml:space="preserve">The university has established the Virginia Tech Radiation Safety Committee (RSC) as a University Operational Committee with the authority to regulate the safe use of ionizing radiation by university personnel. The RSC develops rules for this purpose and oversees their implementation. </w:t>
      </w:r>
    </w:p>
    <w:p w:rsidR="007939DF" w:rsidRDefault="007939DF">
      <w:pPr>
        <w:rPr>
          <w:sz w:val="24"/>
        </w:rPr>
      </w:pPr>
    </w:p>
    <w:p w:rsidR="007939DF" w:rsidRPr="006C66E4" w:rsidRDefault="007939DF">
      <w:pPr>
        <w:rPr>
          <w:sz w:val="24"/>
        </w:rPr>
      </w:pPr>
      <w:r>
        <w:rPr>
          <w:sz w:val="24"/>
        </w:rPr>
        <w:t>Members of the RSC are appointed by the Vice</w:t>
      </w:r>
      <w:r w:rsidR="00C47E81">
        <w:rPr>
          <w:sz w:val="24"/>
        </w:rPr>
        <w:t xml:space="preserve"> President</w:t>
      </w:r>
      <w:r>
        <w:rPr>
          <w:sz w:val="24"/>
        </w:rPr>
        <w:t xml:space="preserve"> for Research</w:t>
      </w:r>
      <w:r w:rsidR="0063241E">
        <w:rPr>
          <w:sz w:val="24"/>
        </w:rPr>
        <w:t xml:space="preserve"> and Innovation</w:t>
      </w:r>
      <w:r>
        <w:rPr>
          <w:sz w:val="24"/>
        </w:rPr>
        <w:t xml:space="preserve">. The Radiation Safety Officer is an </w:t>
      </w:r>
      <w:r>
        <w:rPr>
          <w:i/>
          <w:sz w:val="24"/>
        </w:rPr>
        <w:t>ex officio</w:t>
      </w:r>
      <w:r>
        <w:rPr>
          <w:sz w:val="24"/>
        </w:rPr>
        <w:t xml:space="preserve"> membe</w:t>
      </w:r>
      <w:r w:rsidR="00D80BCC">
        <w:rPr>
          <w:sz w:val="24"/>
        </w:rPr>
        <w:t>r. A representative of the Vice President</w:t>
      </w:r>
      <w:r>
        <w:rPr>
          <w:sz w:val="24"/>
        </w:rPr>
        <w:t xml:space="preserve"> for Research</w:t>
      </w:r>
      <w:r w:rsidR="0063241E">
        <w:rPr>
          <w:sz w:val="24"/>
        </w:rPr>
        <w:t xml:space="preserve"> and Innovation’s</w:t>
      </w:r>
      <w:r>
        <w:rPr>
          <w:sz w:val="24"/>
        </w:rPr>
        <w:t xml:space="preserve"> administrative unit </w:t>
      </w:r>
      <w:r w:rsidR="00C47E81">
        <w:rPr>
          <w:sz w:val="24"/>
        </w:rPr>
        <w:t>is</w:t>
      </w:r>
      <w:r>
        <w:rPr>
          <w:sz w:val="24"/>
        </w:rPr>
        <w:t xml:space="preserve"> an </w:t>
      </w:r>
      <w:r>
        <w:rPr>
          <w:i/>
          <w:sz w:val="24"/>
        </w:rPr>
        <w:t>ex officio</w:t>
      </w:r>
      <w:r>
        <w:rPr>
          <w:sz w:val="24"/>
        </w:rPr>
        <w:t xml:space="preserve"> member representing university </w:t>
      </w:r>
      <w:r w:rsidR="00EB139A">
        <w:rPr>
          <w:sz w:val="24"/>
        </w:rPr>
        <w:t>administration</w:t>
      </w:r>
      <w:r>
        <w:rPr>
          <w:sz w:val="24"/>
        </w:rPr>
        <w:t xml:space="preserve">.  </w:t>
      </w:r>
      <w:r w:rsidRPr="006C66E4">
        <w:rPr>
          <w:sz w:val="24"/>
        </w:rPr>
        <w:t xml:space="preserve">At least two </w:t>
      </w:r>
      <w:r w:rsidR="004C2E31">
        <w:rPr>
          <w:sz w:val="24"/>
        </w:rPr>
        <w:t xml:space="preserve">persons trained and experienced in the safe use of radioactive </w:t>
      </w:r>
      <w:r w:rsidR="004C2E31">
        <w:rPr>
          <w:sz w:val="24"/>
        </w:rPr>
        <w:lastRenderedPageBreak/>
        <w:t xml:space="preserve">materials, one person trained and experienced in the safe use of x-ray producing equipment, </w:t>
      </w:r>
      <w:r w:rsidRPr="006C66E4">
        <w:rPr>
          <w:sz w:val="24"/>
        </w:rPr>
        <w:t xml:space="preserve">and other members, as necessary, are appointed on the basis of their experience with radiation.  An individual with administrative experience and responsibilities serves as </w:t>
      </w:r>
      <w:r w:rsidR="0063241E">
        <w:rPr>
          <w:sz w:val="24"/>
        </w:rPr>
        <w:t>Chair</w:t>
      </w:r>
      <w:r w:rsidRPr="006C66E4">
        <w:rPr>
          <w:sz w:val="24"/>
        </w:rPr>
        <w:t xml:space="preserve"> of the Committee. Members of the Committee shall serve a three year term and may be re-appointed for additional terms.  A member who misses three consecutive meetings without approval of the </w:t>
      </w:r>
      <w:r w:rsidR="0063241E">
        <w:rPr>
          <w:sz w:val="24"/>
        </w:rPr>
        <w:t>Chair</w:t>
      </w:r>
      <w:r w:rsidRPr="006C66E4">
        <w:rPr>
          <w:sz w:val="24"/>
        </w:rPr>
        <w:t xml:space="preserve"> for adequate cause </w:t>
      </w:r>
      <w:r w:rsidR="004C2E31">
        <w:rPr>
          <w:sz w:val="24"/>
        </w:rPr>
        <w:t>will be removed from the Committee</w:t>
      </w:r>
      <w:r w:rsidRPr="006C66E4">
        <w:rPr>
          <w:sz w:val="24"/>
        </w:rPr>
        <w:t xml:space="preserve">. </w:t>
      </w:r>
    </w:p>
    <w:p w:rsidR="007939DF" w:rsidRPr="006C66E4" w:rsidRDefault="007939DF">
      <w:pPr>
        <w:rPr>
          <w:sz w:val="24"/>
        </w:rPr>
      </w:pPr>
    </w:p>
    <w:p w:rsidR="007939DF" w:rsidRPr="006C66E4" w:rsidRDefault="007939DF">
      <w:pPr>
        <w:rPr>
          <w:sz w:val="24"/>
        </w:rPr>
      </w:pPr>
      <w:r w:rsidRPr="006C66E4">
        <w:rPr>
          <w:sz w:val="24"/>
        </w:rPr>
        <w:t xml:space="preserve">A meeting of the </w:t>
      </w:r>
      <w:r w:rsidR="00D80BCC">
        <w:rPr>
          <w:sz w:val="24"/>
        </w:rPr>
        <w:t>RSC</w:t>
      </w:r>
      <w:r w:rsidRPr="006C66E4">
        <w:rPr>
          <w:sz w:val="24"/>
        </w:rPr>
        <w:t xml:space="preserve"> will be held at least quarterly. The </w:t>
      </w:r>
      <w:r w:rsidR="0063241E">
        <w:rPr>
          <w:sz w:val="24"/>
        </w:rPr>
        <w:t>Chair</w:t>
      </w:r>
      <w:r w:rsidRPr="006C66E4">
        <w:rPr>
          <w:sz w:val="24"/>
        </w:rPr>
        <w:t xml:space="preserve"> shall call additional meetings as necessary. Minutes of the meetings shall be recorded and distributed to selected persons</w:t>
      </w:r>
      <w:r w:rsidR="004C2E31">
        <w:rPr>
          <w:sz w:val="24"/>
        </w:rPr>
        <w:t xml:space="preserve"> and maintained for the duration of the license</w:t>
      </w:r>
      <w:r w:rsidRPr="006C66E4">
        <w:rPr>
          <w:sz w:val="24"/>
        </w:rPr>
        <w:t xml:space="preserve">. A quorum shall consist of </w:t>
      </w:r>
      <w:r w:rsidR="004C2E31">
        <w:rPr>
          <w:sz w:val="24"/>
        </w:rPr>
        <w:t>at least one-</w:t>
      </w:r>
      <w:r w:rsidRPr="006C66E4">
        <w:rPr>
          <w:sz w:val="24"/>
        </w:rPr>
        <w:t xml:space="preserve">half of the members and must include the </w:t>
      </w:r>
      <w:r w:rsidR="0063241E">
        <w:rPr>
          <w:sz w:val="24"/>
        </w:rPr>
        <w:t>Chair</w:t>
      </w:r>
      <w:r w:rsidRPr="006C66E4">
        <w:rPr>
          <w:sz w:val="24"/>
        </w:rPr>
        <w:t xml:space="preserve">, the Radiation Safety Officer, and the </w:t>
      </w:r>
      <w:r w:rsidR="00EB139A">
        <w:rPr>
          <w:sz w:val="24"/>
        </w:rPr>
        <w:t>Administration</w:t>
      </w:r>
      <w:r w:rsidRPr="006C66E4">
        <w:rPr>
          <w:sz w:val="24"/>
        </w:rPr>
        <w:t xml:space="preserve"> representative or their designees. Decisions </w:t>
      </w:r>
      <w:r w:rsidR="00EB139A">
        <w:rPr>
          <w:sz w:val="24"/>
        </w:rPr>
        <w:t xml:space="preserve">of the RSC </w:t>
      </w:r>
      <w:r w:rsidRPr="006C66E4">
        <w:rPr>
          <w:sz w:val="24"/>
        </w:rPr>
        <w:t xml:space="preserve">shall be based upon approval of a majority of the members present. In the event of a tie, the </w:t>
      </w:r>
      <w:r w:rsidR="0063241E">
        <w:rPr>
          <w:sz w:val="24"/>
        </w:rPr>
        <w:t>Chair</w:t>
      </w:r>
      <w:r w:rsidRPr="006C66E4">
        <w:rPr>
          <w:sz w:val="24"/>
        </w:rPr>
        <w:t xml:space="preserve"> may vote. </w:t>
      </w:r>
    </w:p>
    <w:p w:rsidR="007939DF" w:rsidRPr="006C66E4" w:rsidRDefault="007939DF">
      <w:pPr>
        <w:rPr>
          <w:sz w:val="24"/>
        </w:rPr>
      </w:pPr>
    </w:p>
    <w:p w:rsidR="007939DF" w:rsidRPr="006C66E4" w:rsidRDefault="007939DF">
      <w:pPr>
        <w:rPr>
          <w:sz w:val="24"/>
        </w:rPr>
      </w:pPr>
      <w:r w:rsidRPr="006C66E4">
        <w:rPr>
          <w:sz w:val="24"/>
        </w:rPr>
        <w:t xml:space="preserve">The </w:t>
      </w:r>
      <w:r w:rsidR="00D80BCC">
        <w:rPr>
          <w:sz w:val="24"/>
        </w:rPr>
        <w:t>RSC</w:t>
      </w:r>
      <w:r w:rsidRPr="006C66E4">
        <w:rPr>
          <w:sz w:val="24"/>
        </w:rPr>
        <w:t xml:space="preserve"> may delegate its authority to the </w:t>
      </w:r>
      <w:r w:rsidR="0063241E">
        <w:rPr>
          <w:sz w:val="24"/>
        </w:rPr>
        <w:t>Chair</w:t>
      </w:r>
      <w:r w:rsidRPr="006C66E4">
        <w:rPr>
          <w:sz w:val="24"/>
        </w:rPr>
        <w:t xml:space="preserve"> (or whomever the </w:t>
      </w:r>
      <w:r w:rsidR="0063241E">
        <w:rPr>
          <w:sz w:val="24"/>
        </w:rPr>
        <w:t>Chair</w:t>
      </w:r>
      <w:r w:rsidRPr="006C66E4">
        <w:rPr>
          <w:sz w:val="24"/>
        </w:rPr>
        <w:t xml:space="preserve"> designates in writing as an alternate), and to the Radiation Safety Officer. The delegates would have the authority to act in the RSC's behalf on such occasions that arise between normal meeting dates that do not warrant a special meeting of the full Committee. An example would be the approval of an authorization amendment, such as the addition or deletion of personnel in an individual laboratory. </w:t>
      </w:r>
    </w:p>
    <w:p w:rsidR="007939DF" w:rsidRDefault="007939DF">
      <w:pPr>
        <w:rPr>
          <w:sz w:val="24"/>
        </w:rPr>
      </w:pPr>
    </w:p>
    <w:p w:rsidR="007939DF" w:rsidRDefault="007939DF">
      <w:pPr>
        <w:rPr>
          <w:sz w:val="24"/>
        </w:rPr>
      </w:pPr>
      <w:r>
        <w:rPr>
          <w:sz w:val="24"/>
        </w:rPr>
        <w:t>The RSC shall:</w:t>
      </w:r>
    </w:p>
    <w:p w:rsidR="007939DF" w:rsidRDefault="004C2E31">
      <w:pPr>
        <w:numPr>
          <w:ilvl w:val="0"/>
          <w:numId w:val="16"/>
        </w:numPr>
        <w:rPr>
          <w:sz w:val="24"/>
        </w:rPr>
      </w:pPr>
      <w:r>
        <w:rPr>
          <w:sz w:val="24"/>
        </w:rPr>
        <w:t xml:space="preserve">review and </w:t>
      </w:r>
      <w:r w:rsidR="007939DF">
        <w:rPr>
          <w:sz w:val="24"/>
        </w:rPr>
        <w:t xml:space="preserve">approve all applications for use of radiation devices and radioactive material by university personnel </w:t>
      </w:r>
    </w:p>
    <w:p w:rsidR="007939DF" w:rsidRDefault="004C2E31">
      <w:pPr>
        <w:numPr>
          <w:ilvl w:val="0"/>
          <w:numId w:val="16"/>
        </w:numPr>
        <w:rPr>
          <w:sz w:val="24"/>
        </w:rPr>
      </w:pPr>
      <w:proofErr w:type="gramStart"/>
      <w:r>
        <w:rPr>
          <w:sz w:val="24"/>
        </w:rPr>
        <w:t>review</w:t>
      </w:r>
      <w:proofErr w:type="gramEnd"/>
      <w:r>
        <w:rPr>
          <w:sz w:val="24"/>
        </w:rPr>
        <w:t xml:space="preserve"> and </w:t>
      </w:r>
      <w:r w:rsidR="007939DF">
        <w:rPr>
          <w:sz w:val="24"/>
        </w:rPr>
        <w:t xml:space="preserve">approve radiological hazard analyses of new </w:t>
      </w:r>
      <w:r w:rsidR="009512D4">
        <w:rPr>
          <w:sz w:val="24"/>
        </w:rPr>
        <w:t>protocols</w:t>
      </w:r>
      <w:r w:rsidR="007939DF">
        <w:rPr>
          <w:sz w:val="24"/>
        </w:rPr>
        <w:t xml:space="preserve"> used by </w:t>
      </w:r>
      <w:r w:rsidR="00D80BCC">
        <w:rPr>
          <w:sz w:val="24"/>
        </w:rPr>
        <w:t>investigators</w:t>
      </w:r>
      <w:r w:rsidR="007939DF">
        <w:rPr>
          <w:sz w:val="24"/>
        </w:rPr>
        <w:t xml:space="preserve">.  Each new </w:t>
      </w:r>
      <w:r w:rsidR="009512D4">
        <w:rPr>
          <w:sz w:val="24"/>
        </w:rPr>
        <w:t>protocol</w:t>
      </w:r>
      <w:r w:rsidR="007939DF">
        <w:rPr>
          <w:sz w:val="24"/>
        </w:rPr>
        <w:t xml:space="preserve"> or experiment must include: </w:t>
      </w:r>
    </w:p>
    <w:p w:rsidR="007939DF" w:rsidRDefault="007939DF" w:rsidP="007939DF">
      <w:pPr>
        <w:numPr>
          <w:ilvl w:val="0"/>
          <w:numId w:val="17"/>
        </w:numPr>
        <w:tabs>
          <w:tab w:val="clear" w:pos="360"/>
          <w:tab w:val="num" w:pos="720"/>
        </w:tabs>
        <w:ind w:left="720"/>
        <w:rPr>
          <w:sz w:val="24"/>
        </w:rPr>
      </w:pPr>
      <w:r>
        <w:rPr>
          <w:sz w:val="24"/>
        </w:rPr>
        <w:t xml:space="preserve">purpose  </w:t>
      </w:r>
    </w:p>
    <w:p w:rsidR="007939DF" w:rsidRDefault="007939DF" w:rsidP="007939DF">
      <w:pPr>
        <w:numPr>
          <w:ilvl w:val="0"/>
          <w:numId w:val="17"/>
        </w:numPr>
        <w:tabs>
          <w:tab w:val="clear" w:pos="360"/>
          <w:tab w:val="num" w:pos="720"/>
        </w:tabs>
        <w:ind w:left="720"/>
        <w:rPr>
          <w:sz w:val="24"/>
        </w:rPr>
      </w:pPr>
      <w:r>
        <w:rPr>
          <w:sz w:val="24"/>
        </w:rPr>
        <w:t xml:space="preserve">description  </w:t>
      </w:r>
    </w:p>
    <w:p w:rsidR="007939DF" w:rsidRDefault="007939DF" w:rsidP="007939DF">
      <w:pPr>
        <w:numPr>
          <w:ilvl w:val="0"/>
          <w:numId w:val="17"/>
        </w:numPr>
        <w:tabs>
          <w:tab w:val="clear" w:pos="360"/>
          <w:tab w:val="num" w:pos="720"/>
        </w:tabs>
        <w:ind w:left="720"/>
        <w:rPr>
          <w:sz w:val="24"/>
        </w:rPr>
      </w:pPr>
      <w:r>
        <w:rPr>
          <w:sz w:val="24"/>
        </w:rPr>
        <w:t xml:space="preserve">analysis of the possible radiation levels produced by the experiment </w:t>
      </w:r>
    </w:p>
    <w:p w:rsidR="007939DF" w:rsidRDefault="007939DF" w:rsidP="007939DF">
      <w:pPr>
        <w:numPr>
          <w:ilvl w:val="0"/>
          <w:numId w:val="17"/>
        </w:numPr>
        <w:tabs>
          <w:tab w:val="clear" w:pos="360"/>
          <w:tab w:val="num" w:pos="720"/>
        </w:tabs>
        <w:ind w:left="720"/>
        <w:rPr>
          <w:sz w:val="24"/>
        </w:rPr>
      </w:pPr>
      <w:r>
        <w:rPr>
          <w:sz w:val="24"/>
        </w:rPr>
        <w:t xml:space="preserve">hazards associated with the performance of the experiment  </w:t>
      </w:r>
    </w:p>
    <w:p w:rsidR="007939DF" w:rsidRDefault="007939DF">
      <w:pPr>
        <w:numPr>
          <w:ilvl w:val="0"/>
          <w:numId w:val="17"/>
        </w:numPr>
        <w:rPr>
          <w:sz w:val="24"/>
        </w:rPr>
      </w:pPr>
      <w:r>
        <w:rPr>
          <w:sz w:val="24"/>
        </w:rPr>
        <w:t xml:space="preserve">approve each use of unsealed radioactive material at temporary job sites and monitor the user's operations with these materials and equipment </w:t>
      </w:r>
    </w:p>
    <w:p w:rsidR="007939DF" w:rsidRDefault="007939DF">
      <w:pPr>
        <w:numPr>
          <w:ilvl w:val="0"/>
          <w:numId w:val="74"/>
        </w:numPr>
        <w:rPr>
          <w:b/>
          <w:sz w:val="24"/>
        </w:rPr>
      </w:pPr>
      <w:r>
        <w:rPr>
          <w:sz w:val="24"/>
        </w:rPr>
        <w:t xml:space="preserve">ensure any modifications or improvements it considers necessary in the interest of radiation safety or compliance with federal, state, or internal regulations are implemented </w:t>
      </w:r>
    </w:p>
    <w:p w:rsidR="007939DF" w:rsidRPr="006C66E4" w:rsidRDefault="007939DF">
      <w:pPr>
        <w:numPr>
          <w:ilvl w:val="0"/>
          <w:numId w:val="74"/>
        </w:numPr>
        <w:rPr>
          <w:sz w:val="24"/>
        </w:rPr>
      </w:pPr>
      <w:r w:rsidRPr="006C66E4">
        <w:rPr>
          <w:sz w:val="24"/>
        </w:rPr>
        <w:t>review the radiation protection program content and implementation on an annual basis</w:t>
      </w:r>
    </w:p>
    <w:p w:rsidR="007939DF" w:rsidRPr="006C66E4" w:rsidRDefault="007939DF">
      <w:pPr>
        <w:numPr>
          <w:ilvl w:val="0"/>
          <w:numId w:val="74"/>
        </w:numPr>
        <w:rPr>
          <w:sz w:val="24"/>
        </w:rPr>
      </w:pPr>
      <w:r w:rsidRPr="006C66E4">
        <w:rPr>
          <w:sz w:val="24"/>
        </w:rPr>
        <w:t xml:space="preserve">administer disciplinary actions for violations by an </w:t>
      </w:r>
      <w:r w:rsidRPr="00C47E81">
        <w:rPr>
          <w:i/>
          <w:sz w:val="24"/>
        </w:rPr>
        <w:t>ad hoc</w:t>
      </w:r>
      <w:r w:rsidRPr="006C66E4">
        <w:rPr>
          <w:sz w:val="24"/>
        </w:rPr>
        <w:t xml:space="preserve"> disciplinary subcommittee composed of:</w:t>
      </w:r>
    </w:p>
    <w:p w:rsidR="007939DF" w:rsidRPr="006C66E4" w:rsidRDefault="007939DF" w:rsidP="007939DF">
      <w:pPr>
        <w:numPr>
          <w:ilvl w:val="0"/>
          <w:numId w:val="74"/>
        </w:numPr>
        <w:tabs>
          <w:tab w:val="clear" w:pos="360"/>
          <w:tab w:val="num" w:pos="720"/>
        </w:tabs>
        <w:ind w:left="720"/>
        <w:rPr>
          <w:sz w:val="24"/>
        </w:rPr>
      </w:pPr>
      <w:r w:rsidRPr="006C66E4">
        <w:rPr>
          <w:sz w:val="24"/>
        </w:rPr>
        <w:t xml:space="preserve">RSC </w:t>
      </w:r>
      <w:r w:rsidR="0063241E">
        <w:rPr>
          <w:sz w:val="24"/>
        </w:rPr>
        <w:t>Chair</w:t>
      </w:r>
      <w:r w:rsidRPr="006C66E4">
        <w:rPr>
          <w:sz w:val="24"/>
        </w:rPr>
        <w:t xml:space="preserve"> (unless an alternate is designated in writing to avoid a potential conflict of interest)</w:t>
      </w:r>
    </w:p>
    <w:p w:rsidR="007939DF" w:rsidRPr="006C66E4" w:rsidRDefault="007939DF" w:rsidP="007939DF">
      <w:pPr>
        <w:numPr>
          <w:ilvl w:val="0"/>
          <w:numId w:val="74"/>
        </w:numPr>
        <w:tabs>
          <w:tab w:val="clear" w:pos="360"/>
          <w:tab w:val="num" w:pos="720"/>
        </w:tabs>
        <w:ind w:left="720"/>
        <w:rPr>
          <w:sz w:val="24"/>
        </w:rPr>
      </w:pPr>
      <w:r w:rsidRPr="006C66E4">
        <w:rPr>
          <w:sz w:val="24"/>
        </w:rPr>
        <w:t>Radiation Safety Officer</w:t>
      </w:r>
    </w:p>
    <w:p w:rsidR="007939DF" w:rsidRDefault="00D80BCC" w:rsidP="007939DF">
      <w:pPr>
        <w:numPr>
          <w:ilvl w:val="0"/>
          <w:numId w:val="74"/>
        </w:numPr>
        <w:tabs>
          <w:tab w:val="clear" w:pos="360"/>
          <w:tab w:val="num" w:pos="720"/>
        </w:tabs>
        <w:ind w:left="720"/>
        <w:rPr>
          <w:sz w:val="24"/>
        </w:rPr>
      </w:pPr>
      <w:r>
        <w:rPr>
          <w:sz w:val="24"/>
        </w:rPr>
        <w:t>I</w:t>
      </w:r>
      <w:r w:rsidR="007939DF" w:rsidRPr="006C66E4">
        <w:rPr>
          <w:sz w:val="24"/>
        </w:rPr>
        <w:t xml:space="preserve">ndividuals with experience relevant to the incident (can be from outside the RSC) </w:t>
      </w:r>
    </w:p>
    <w:p w:rsidR="004C2E31" w:rsidRDefault="004C2E31" w:rsidP="004C2E31">
      <w:pPr>
        <w:rPr>
          <w:sz w:val="24"/>
        </w:rPr>
      </w:pPr>
      <w:r>
        <w:rPr>
          <w:sz w:val="24"/>
        </w:rPr>
        <w:t>Lab licenses, research protocols, and amendments to licenses or protocols are submitted by the Principal Investigator (PI) to the RSO for review.</w:t>
      </w:r>
    </w:p>
    <w:p w:rsidR="004C2E31" w:rsidRDefault="004C2E31" w:rsidP="004C2E31">
      <w:pPr>
        <w:numPr>
          <w:ilvl w:val="0"/>
          <w:numId w:val="141"/>
        </w:numPr>
        <w:rPr>
          <w:sz w:val="24"/>
        </w:rPr>
      </w:pPr>
      <w:r>
        <w:rPr>
          <w:sz w:val="24"/>
        </w:rPr>
        <w:t>The RSO or designee (e.g. a member of the RSC) will perform an initial review of the lab license, research protocol</w:t>
      </w:r>
      <w:r w:rsidR="007C6090">
        <w:rPr>
          <w:sz w:val="24"/>
        </w:rPr>
        <w:t xml:space="preserve">, or amendment, soliciting from the PI any corrections or </w:t>
      </w:r>
      <w:r w:rsidR="007C6090">
        <w:rPr>
          <w:sz w:val="24"/>
        </w:rPr>
        <w:lastRenderedPageBreak/>
        <w:t>clarifications deemed necessary to allow for an adequate review of the procedures and safety precautions.</w:t>
      </w:r>
    </w:p>
    <w:p w:rsidR="007C6090" w:rsidRDefault="007C6090" w:rsidP="004C2E31">
      <w:pPr>
        <w:numPr>
          <w:ilvl w:val="0"/>
          <w:numId w:val="141"/>
        </w:numPr>
        <w:rPr>
          <w:sz w:val="24"/>
        </w:rPr>
      </w:pPr>
      <w:r>
        <w:rPr>
          <w:sz w:val="24"/>
        </w:rPr>
        <w:t>The RSO will forward electronic copies of the pre-reviewed application materials to all Committee members for an initial Member Review Preference (MRP) assessment of the application.  Members will have 5 working days to respond to the RSC, indicating:</w:t>
      </w:r>
    </w:p>
    <w:p w:rsidR="007C6090" w:rsidRDefault="007C6090" w:rsidP="007C6090">
      <w:pPr>
        <w:numPr>
          <w:ilvl w:val="1"/>
          <w:numId w:val="141"/>
        </w:numPr>
        <w:rPr>
          <w:sz w:val="24"/>
        </w:rPr>
      </w:pPr>
      <w:r>
        <w:rPr>
          <w:sz w:val="24"/>
        </w:rPr>
        <w:t>that one or more questions/concerns need to be addressed:</w:t>
      </w:r>
    </w:p>
    <w:p w:rsidR="007C6090" w:rsidRDefault="007C6090" w:rsidP="007C6090">
      <w:pPr>
        <w:numPr>
          <w:ilvl w:val="1"/>
          <w:numId w:val="141"/>
        </w:numPr>
        <w:rPr>
          <w:sz w:val="24"/>
        </w:rPr>
      </w:pPr>
      <w:r>
        <w:rPr>
          <w:sz w:val="24"/>
        </w:rPr>
        <w:t>that the protocol should be held for review and discussion at a convened RSC meeting; or,</w:t>
      </w:r>
    </w:p>
    <w:p w:rsidR="007C6090" w:rsidRDefault="007C6090" w:rsidP="007C6090">
      <w:pPr>
        <w:numPr>
          <w:ilvl w:val="1"/>
          <w:numId w:val="141"/>
        </w:numPr>
        <w:rPr>
          <w:sz w:val="24"/>
        </w:rPr>
      </w:pPr>
      <w:proofErr w:type="gramStart"/>
      <w:r>
        <w:rPr>
          <w:sz w:val="24"/>
        </w:rPr>
        <w:t>that</w:t>
      </w:r>
      <w:proofErr w:type="gramEnd"/>
      <w:r>
        <w:rPr>
          <w:sz w:val="24"/>
        </w:rPr>
        <w:t xml:space="preserve"> the submission may be reviewed and approved by a Designated Member Review (DMR) process.</w:t>
      </w:r>
    </w:p>
    <w:p w:rsidR="007C6090" w:rsidRDefault="007C6090" w:rsidP="007C6090">
      <w:pPr>
        <w:ind w:left="720"/>
        <w:rPr>
          <w:sz w:val="24"/>
        </w:rPr>
      </w:pPr>
      <w:r>
        <w:rPr>
          <w:sz w:val="24"/>
        </w:rPr>
        <w:t xml:space="preserve">The absence of a response from an RSC member within the 5 working </w:t>
      </w:r>
      <w:proofErr w:type="spellStart"/>
      <w:r>
        <w:rPr>
          <w:sz w:val="24"/>
        </w:rPr>
        <w:t>days time</w:t>
      </w:r>
      <w:proofErr w:type="spellEnd"/>
      <w:r>
        <w:rPr>
          <w:sz w:val="24"/>
        </w:rPr>
        <w:t xml:space="preserve"> limit will be construed as allowing for DMR review.</w:t>
      </w:r>
    </w:p>
    <w:p w:rsidR="007C6090" w:rsidRDefault="007C6090" w:rsidP="007C6090">
      <w:pPr>
        <w:numPr>
          <w:ilvl w:val="0"/>
          <w:numId w:val="144"/>
        </w:numPr>
        <w:rPr>
          <w:sz w:val="24"/>
        </w:rPr>
      </w:pPr>
      <w:r>
        <w:rPr>
          <w:sz w:val="24"/>
        </w:rPr>
        <w:t xml:space="preserve"> The RSC will delegate its authority for final review and approval of the application to the DMR reviewer.  The DMR reviewer may be the Chair, the RSO, or any other member of the RSC so designated by the Chair.</w:t>
      </w:r>
      <w:r w:rsidR="00690970">
        <w:rPr>
          <w:sz w:val="24"/>
        </w:rPr>
        <w:t xml:space="preserve">  The DMR reviewer has the authority to provide final approval on behalf of the RSC.  However, the DMR reviewer cannot unilaterally disapprove an application – if the DMR reviewer indicates that she/he cannot approve an application, the</w:t>
      </w:r>
      <w:r w:rsidR="00890266">
        <w:rPr>
          <w:sz w:val="24"/>
        </w:rPr>
        <w:t>n</w:t>
      </w:r>
      <w:r w:rsidR="00690970">
        <w:rPr>
          <w:sz w:val="24"/>
        </w:rPr>
        <w:t xml:space="preserve"> that application must be reviewed and acted upon at a convened RSC meeting, with final action determined by a majority vote of the members present at the meeting.</w:t>
      </w:r>
    </w:p>
    <w:p w:rsidR="00690970" w:rsidRDefault="00690970" w:rsidP="00690970">
      <w:pPr>
        <w:rPr>
          <w:sz w:val="24"/>
        </w:rPr>
      </w:pPr>
    </w:p>
    <w:p w:rsidR="00690970" w:rsidRPr="006C66E4" w:rsidRDefault="00690970" w:rsidP="00690970">
      <w:pPr>
        <w:rPr>
          <w:sz w:val="24"/>
        </w:rPr>
      </w:pPr>
      <w:r>
        <w:rPr>
          <w:sz w:val="24"/>
        </w:rPr>
        <w:t>For non-substantive changes, e.g., addition or deletion of personnel in an individual laboratory, those changes can be administratively approved by the Chair or the RSO, and do not require MRP, DMR, or convened RSC meeting action.</w:t>
      </w:r>
    </w:p>
    <w:p w:rsidR="00EB139A" w:rsidRDefault="00EB139A">
      <w:pPr>
        <w:pStyle w:val="Heading4"/>
        <w:rPr>
          <w:rFonts w:ascii="Times New Roman" w:hAnsi="Times New Roman"/>
          <w:i w:val="0"/>
        </w:rPr>
      </w:pPr>
      <w:bookmarkStart w:id="10" w:name="_Toc504986008"/>
    </w:p>
    <w:p w:rsidR="007939DF" w:rsidRDefault="007939DF">
      <w:pPr>
        <w:pStyle w:val="Heading4"/>
      </w:pPr>
      <w:bookmarkStart w:id="11" w:name="_Toc287375870"/>
      <w:r>
        <w:t>Environmental Health and Safety Department</w:t>
      </w:r>
      <w:bookmarkEnd w:id="10"/>
      <w:bookmarkEnd w:id="11"/>
    </w:p>
    <w:p w:rsidR="007939DF" w:rsidRPr="006C66E4" w:rsidRDefault="007939DF">
      <w:pPr>
        <w:rPr>
          <w:sz w:val="24"/>
        </w:rPr>
      </w:pPr>
      <w:r w:rsidRPr="006C66E4">
        <w:rPr>
          <w:sz w:val="24"/>
        </w:rPr>
        <w:t xml:space="preserve">The Department of Environmental Health and Safety is charged with the responsibility for the coordination of all safety and environmental safety programs at the university not specifically assigned elsewhere. The Radiation Safety Office is a </w:t>
      </w:r>
      <w:r w:rsidR="00C47E81">
        <w:rPr>
          <w:sz w:val="24"/>
        </w:rPr>
        <w:t>part</w:t>
      </w:r>
      <w:r w:rsidR="00C47E81" w:rsidRPr="006C66E4">
        <w:rPr>
          <w:sz w:val="24"/>
        </w:rPr>
        <w:t xml:space="preserve"> </w:t>
      </w:r>
      <w:r w:rsidRPr="006C66E4">
        <w:rPr>
          <w:sz w:val="24"/>
        </w:rPr>
        <w:t xml:space="preserve">of this department. </w:t>
      </w:r>
    </w:p>
    <w:p w:rsidR="007939DF" w:rsidRDefault="007939DF">
      <w:pPr>
        <w:pStyle w:val="Heading4"/>
      </w:pPr>
    </w:p>
    <w:p w:rsidR="007939DF" w:rsidRDefault="007939DF">
      <w:pPr>
        <w:pStyle w:val="Heading4"/>
      </w:pPr>
      <w:bookmarkStart w:id="12" w:name="_Toc504986009"/>
      <w:bookmarkStart w:id="13" w:name="_Toc287375871"/>
      <w:r>
        <w:t>Radiation Safety Officer</w:t>
      </w:r>
      <w:bookmarkEnd w:id="12"/>
      <w:bookmarkEnd w:id="13"/>
    </w:p>
    <w:p w:rsidR="007939DF" w:rsidRDefault="007939DF">
      <w:pPr>
        <w:rPr>
          <w:sz w:val="24"/>
        </w:rPr>
      </w:pPr>
      <w:r>
        <w:rPr>
          <w:sz w:val="24"/>
        </w:rPr>
        <w:t>The Radiation Safety Officer (RSO)</w:t>
      </w:r>
      <w:r w:rsidR="00C47E81">
        <w:rPr>
          <w:sz w:val="24"/>
        </w:rPr>
        <w:t xml:space="preserve">, </w:t>
      </w:r>
      <w:r>
        <w:rPr>
          <w:sz w:val="24"/>
        </w:rPr>
        <w:t xml:space="preserve">a staff member of EHS, who by reason of education, training, and experience, is qualified to advise others in the safe use of ionizing radiation and to supervise the health physics program of the university. </w:t>
      </w:r>
    </w:p>
    <w:p w:rsidR="007939DF" w:rsidRDefault="007939DF">
      <w:pPr>
        <w:rPr>
          <w:sz w:val="24"/>
        </w:rPr>
      </w:pPr>
    </w:p>
    <w:p w:rsidR="007939DF" w:rsidRDefault="007939DF">
      <w:pPr>
        <w:rPr>
          <w:sz w:val="24"/>
        </w:rPr>
      </w:pPr>
      <w:r>
        <w:rPr>
          <w:sz w:val="24"/>
        </w:rPr>
        <w:t xml:space="preserve">The Radiation Safety Officer shall: </w:t>
      </w:r>
    </w:p>
    <w:p w:rsidR="007939DF" w:rsidRDefault="007939DF">
      <w:pPr>
        <w:numPr>
          <w:ilvl w:val="0"/>
          <w:numId w:val="3"/>
        </w:numPr>
        <w:rPr>
          <w:sz w:val="24"/>
        </w:rPr>
      </w:pPr>
      <w:r>
        <w:rPr>
          <w:sz w:val="24"/>
        </w:rPr>
        <w:t>be responsible for personnel monitoring, training, maintenance of exposure records, radioactive material inventories, survey methods, waste disposal and inspections to assure compliance with radiological safety practices</w:t>
      </w:r>
    </w:p>
    <w:p w:rsidR="007939DF" w:rsidRDefault="007939DF">
      <w:pPr>
        <w:numPr>
          <w:ilvl w:val="0"/>
          <w:numId w:val="3"/>
        </w:numPr>
        <w:rPr>
          <w:sz w:val="24"/>
        </w:rPr>
      </w:pPr>
      <w:r>
        <w:rPr>
          <w:sz w:val="24"/>
        </w:rPr>
        <w:t>approve in writing all activities and procedures that involve actual or potential exposure of personnel to radiation or the release of radioactive materials to the environment, and ensure such activities are brought before the Committee for review and approval</w:t>
      </w:r>
    </w:p>
    <w:p w:rsidR="007939DF" w:rsidRDefault="007939DF">
      <w:pPr>
        <w:numPr>
          <w:ilvl w:val="0"/>
          <w:numId w:val="3"/>
        </w:numPr>
        <w:rPr>
          <w:sz w:val="24"/>
        </w:rPr>
      </w:pPr>
      <w:r>
        <w:rPr>
          <w:sz w:val="24"/>
        </w:rPr>
        <w:t xml:space="preserve">conduct radiological hazard analyses on all new procedures used by laboratories </w:t>
      </w:r>
    </w:p>
    <w:p w:rsidR="007939DF" w:rsidRDefault="007939DF">
      <w:pPr>
        <w:numPr>
          <w:ilvl w:val="0"/>
          <w:numId w:val="3"/>
        </w:numPr>
        <w:rPr>
          <w:sz w:val="24"/>
        </w:rPr>
      </w:pPr>
      <w:r>
        <w:rPr>
          <w:sz w:val="24"/>
        </w:rPr>
        <w:t xml:space="preserve">be available to consult with all users of ionizing radiation and give advice in radiological safety practices </w:t>
      </w:r>
    </w:p>
    <w:p w:rsidR="007939DF" w:rsidRDefault="007939DF">
      <w:pPr>
        <w:numPr>
          <w:ilvl w:val="0"/>
          <w:numId w:val="4"/>
        </w:numPr>
        <w:rPr>
          <w:sz w:val="24"/>
        </w:rPr>
      </w:pPr>
      <w:r>
        <w:rPr>
          <w:sz w:val="24"/>
        </w:rPr>
        <w:lastRenderedPageBreak/>
        <w:t xml:space="preserve">suspend any operation causing, or believed capable of causing, an excessive radiation hazard as rapidly as possible </w:t>
      </w:r>
    </w:p>
    <w:p w:rsidR="007939DF" w:rsidRDefault="007939DF">
      <w:pPr>
        <w:numPr>
          <w:ilvl w:val="0"/>
          <w:numId w:val="4"/>
        </w:numPr>
        <w:rPr>
          <w:sz w:val="24"/>
        </w:rPr>
      </w:pPr>
      <w:r>
        <w:rPr>
          <w:sz w:val="24"/>
        </w:rPr>
        <w:t>ensure radiation safety violations are treated according to the Disciplinary Procedures Section of this manual</w:t>
      </w:r>
    </w:p>
    <w:p w:rsidR="007939DF" w:rsidRDefault="007939DF">
      <w:pPr>
        <w:numPr>
          <w:ilvl w:val="0"/>
          <w:numId w:val="4"/>
        </w:numPr>
        <w:rPr>
          <w:sz w:val="24"/>
        </w:rPr>
      </w:pPr>
      <w:r>
        <w:rPr>
          <w:sz w:val="24"/>
        </w:rPr>
        <w:t xml:space="preserve">perform routine and special radiation surveys as considered necessary in the interest of radiation safety </w:t>
      </w:r>
    </w:p>
    <w:p w:rsidR="007939DF" w:rsidRPr="006C66E4" w:rsidRDefault="007939DF">
      <w:pPr>
        <w:pStyle w:val="BodyText2"/>
        <w:numPr>
          <w:ilvl w:val="0"/>
          <w:numId w:val="4"/>
        </w:numPr>
      </w:pPr>
      <w:r w:rsidRPr="006C66E4">
        <w:t xml:space="preserve">provide the RSC a quarterly resume of incidents, inspections, material received,  inventory of radioactive material, summary of exposures and a list of authorized users of radioisotopes </w:t>
      </w:r>
    </w:p>
    <w:p w:rsidR="007939DF" w:rsidRPr="006C66E4" w:rsidRDefault="007939DF">
      <w:pPr>
        <w:numPr>
          <w:ilvl w:val="0"/>
          <w:numId w:val="4"/>
        </w:numPr>
        <w:rPr>
          <w:sz w:val="24"/>
        </w:rPr>
      </w:pPr>
      <w:r w:rsidRPr="006C66E4">
        <w:rPr>
          <w:sz w:val="24"/>
        </w:rPr>
        <w:t xml:space="preserve">provide the RSC a quarterly report on X-ray laboratories to include a summary of exposures, a current list of authorized users, and any abnormal occurrences </w:t>
      </w:r>
    </w:p>
    <w:p w:rsidR="007939DF" w:rsidRPr="006C66E4" w:rsidRDefault="007939DF">
      <w:pPr>
        <w:numPr>
          <w:ilvl w:val="0"/>
          <w:numId w:val="4"/>
        </w:numPr>
        <w:rPr>
          <w:sz w:val="24"/>
        </w:rPr>
      </w:pPr>
      <w:r w:rsidRPr="006C66E4">
        <w:rPr>
          <w:sz w:val="24"/>
        </w:rPr>
        <w:t>complete duties in a timely manner</w:t>
      </w: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7939DF" w:rsidRPr="00262941" w:rsidRDefault="007939DF" w:rsidP="00F34D1D">
      <w:pPr>
        <w:rPr>
          <w:sz w:val="24"/>
          <w:highlight w:val="yellow"/>
        </w:rPr>
      </w:pPr>
      <w:r w:rsidRPr="00262941">
        <w:rPr>
          <w:sz w:val="24"/>
          <w:highlight w:val="yellow"/>
        </w:rPr>
        <w:t xml:space="preserve"> </w:t>
      </w:r>
    </w:p>
    <w:p w:rsidR="007939DF" w:rsidRDefault="007939DF">
      <w:pPr>
        <w:rPr>
          <w:sz w:val="24"/>
        </w:rPr>
      </w:pPr>
    </w:p>
    <w:p w:rsidR="007939DF" w:rsidRDefault="007939DF">
      <w:pPr>
        <w:pStyle w:val="Heading4"/>
      </w:pPr>
      <w:bookmarkStart w:id="14" w:name="_Toc504986010"/>
      <w:bookmarkStart w:id="15" w:name="_Toc287375872"/>
      <w:r>
        <w:t>Laboratory Authority</w:t>
      </w:r>
      <w:bookmarkEnd w:id="14"/>
      <w:bookmarkEnd w:id="15"/>
    </w:p>
    <w:p w:rsidR="007939DF" w:rsidRDefault="007939DF">
      <w:pPr>
        <w:rPr>
          <w:sz w:val="24"/>
        </w:rPr>
      </w:pPr>
      <w:r>
        <w:rPr>
          <w:sz w:val="24"/>
        </w:rPr>
        <w:t xml:space="preserve">The Laboratory Authority is the individual designated to be in charge of a given laboratory area or facility. This person is usually a permanent faculty member. A research associate (faculty status) or a sufficiently experienced staff member can be designated if the department head specifically assigns them responsibility for the laboratory. </w:t>
      </w:r>
    </w:p>
    <w:p w:rsidR="007939DF" w:rsidRDefault="007939DF">
      <w:pPr>
        <w:rPr>
          <w:sz w:val="24"/>
        </w:rPr>
      </w:pPr>
      <w:r>
        <w:rPr>
          <w:sz w:val="24"/>
        </w:rPr>
        <w:t xml:space="preserve">Where a number of </w:t>
      </w:r>
      <w:r w:rsidR="00C47E81">
        <w:rPr>
          <w:sz w:val="24"/>
        </w:rPr>
        <w:t xml:space="preserve">Principal Users </w:t>
      </w:r>
      <w:r>
        <w:rPr>
          <w:sz w:val="24"/>
        </w:rPr>
        <w:t>share the use of the same facility, the Laboratory Authority is responsible for ensuring that all Principal Users fulfill their responsibilities.</w:t>
      </w:r>
    </w:p>
    <w:p w:rsidR="007939DF" w:rsidRDefault="007939DF">
      <w:pPr>
        <w:rPr>
          <w:sz w:val="24"/>
        </w:rPr>
      </w:pPr>
      <w:r>
        <w:rPr>
          <w:sz w:val="24"/>
        </w:rPr>
        <w:t xml:space="preserve"> </w:t>
      </w:r>
    </w:p>
    <w:p w:rsidR="007939DF" w:rsidRDefault="007939DF">
      <w:pPr>
        <w:rPr>
          <w:sz w:val="24"/>
        </w:rPr>
      </w:pPr>
      <w:r>
        <w:rPr>
          <w:sz w:val="24"/>
        </w:rPr>
        <w:t>The Laboratory Authority shall ensure:</w:t>
      </w:r>
    </w:p>
    <w:p w:rsidR="007939DF" w:rsidRDefault="007939DF">
      <w:pPr>
        <w:numPr>
          <w:ilvl w:val="0"/>
          <w:numId w:val="23"/>
        </w:numPr>
        <w:rPr>
          <w:sz w:val="24"/>
        </w:rPr>
      </w:pPr>
      <w:r>
        <w:rPr>
          <w:sz w:val="24"/>
        </w:rPr>
        <w:t xml:space="preserve">the safe operation of all work with radioactive material performed under his or her Authorization </w:t>
      </w:r>
    </w:p>
    <w:p w:rsidR="007939DF" w:rsidRDefault="007939DF" w:rsidP="007939DF">
      <w:pPr>
        <w:numPr>
          <w:ilvl w:val="0"/>
          <w:numId w:val="1"/>
        </w:numPr>
        <w:ind w:left="360"/>
        <w:rPr>
          <w:sz w:val="24"/>
        </w:rPr>
      </w:pPr>
      <w:r>
        <w:rPr>
          <w:sz w:val="24"/>
        </w:rPr>
        <w:t xml:space="preserve">all laboratory non-users are aware of the radioactive material use areas, storage areas, and methods to avoid the associated radiation hazards </w:t>
      </w:r>
    </w:p>
    <w:p w:rsidR="007939DF" w:rsidRDefault="007939DF" w:rsidP="007939DF">
      <w:pPr>
        <w:numPr>
          <w:ilvl w:val="0"/>
          <w:numId w:val="75"/>
        </w:numPr>
        <w:ind w:left="360"/>
        <w:rPr>
          <w:sz w:val="24"/>
        </w:rPr>
      </w:pPr>
      <w:r>
        <w:rPr>
          <w:sz w:val="24"/>
        </w:rPr>
        <w:t>all persons working under their supervision complete the required radiation safety training before use of radioactivity begins</w:t>
      </w:r>
    </w:p>
    <w:p w:rsidR="007939DF" w:rsidRDefault="007939DF" w:rsidP="007939DF">
      <w:pPr>
        <w:numPr>
          <w:ilvl w:val="0"/>
          <w:numId w:val="1"/>
        </w:numPr>
        <w:ind w:left="360"/>
        <w:rPr>
          <w:sz w:val="24"/>
        </w:rPr>
      </w:pPr>
      <w:r>
        <w:rPr>
          <w:sz w:val="24"/>
        </w:rPr>
        <w:t>all Users under his or her supervision comply with the Virginia Tech Radioactive Material Safety Program (VTRMSP) requirements, as contained in this document, when working with radioactive material</w:t>
      </w:r>
    </w:p>
    <w:p w:rsidR="007939DF" w:rsidRDefault="007939DF" w:rsidP="007939DF">
      <w:pPr>
        <w:numPr>
          <w:ilvl w:val="0"/>
          <w:numId w:val="1"/>
        </w:numPr>
        <w:ind w:left="360"/>
        <w:rPr>
          <w:sz w:val="24"/>
        </w:rPr>
      </w:pPr>
      <w:r>
        <w:rPr>
          <w:sz w:val="24"/>
        </w:rPr>
        <w:t>all Users are familiar with the procedures of an experiment before using radioactive material</w:t>
      </w:r>
      <w:r w:rsidR="0019598A">
        <w:rPr>
          <w:sz w:val="24"/>
        </w:rPr>
        <w:t xml:space="preserve"> and have been provided with documented hands-on training</w:t>
      </w:r>
      <w:r>
        <w:rPr>
          <w:sz w:val="24"/>
        </w:rPr>
        <w:t xml:space="preserve"> </w:t>
      </w:r>
    </w:p>
    <w:p w:rsidR="007939DF" w:rsidRDefault="007939DF" w:rsidP="007939DF">
      <w:pPr>
        <w:numPr>
          <w:ilvl w:val="0"/>
          <w:numId w:val="1"/>
        </w:numPr>
        <w:ind w:left="360"/>
        <w:rPr>
          <w:sz w:val="24"/>
        </w:rPr>
      </w:pPr>
      <w:r>
        <w:rPr>
          <w:sz w:val="24"/>
        </w:rPr>
        <w:t xml:space="preserve">all required surveys and records are maintained </w:t>
      </w:r>
    </w:p>
    <w:p w:rsidR="007939DF" w:rsidRDefault="007939DF" w:rsidP="007939DF">
      <w:pPr>
        <w:numPr>
          <w:ilvl w:val="0"/>
          <w:numId w:val="1"/>
        </w:numPr>
        <w:ind w:left="360"/>
        <w:rPr>
          <w:sz w:val="24"/>
        </w:rPr>
      </w:pPr>
      <w:r>
        <w:rPr>
          <w:sz w:val="24"/>
        </w:rPr>
        <w:t xml:space="preserve">proper security is maintained for all radioactive material on his or her </w:t>
      </w:r>
      <w:r w:rsidR="00EB139A">
        <w:rPr>
          <w:sz w:val="24"/>
        </w:rPr>
        <w:t>A</w:t>
      </w:r>
      <w:r>
        <w:rPr>
          <w:sz w:val="24"/>
        </w:rPr>
        <w:t xml:space="preserve">uthorization </w:t>
      </w:r>
    </w:p>
    <w:p w:rsidR="007939DF" w:rsidRDefault="007939DF" w:rsidP="007939DF">
      <w:pPr>
        <w:numPr>
          <w:ilvl w:val="0"/>
          <w:numId w:val="1"/>
        </w:numPr>
        <w:ind w:left="360"/>
        <w:rPr>
          <w:sz w:val="24"/>
        </w:rPr>
      </w:pPr>
      <w:proofErr w:type="gramStart"/>
      <w:r>
        <w:rPr>
          <w:sz w:val="24"/>
        </w:rPr>
        <w:t>their</w:t>
      </w:r>
      <w:proofErr w:type="gramEnd"/>
      <w:r>
        <w:rPr>
          <w:sz w:val="24"/>
        </w:rPr>
        <w:t xml:space="preserve"> availability on site, within a reasonable length of time (such as 1 hour), when radioactive material is being used and to keep all </w:t>
      </w:r>
      <w:r w:rsidR="00EB139A">
        <w:rPr>
          <w:sz w:val="24"/>
        </w:rPr>
        <w:t>U</w:t>
      </w:r>
      <w:r>
        <w:rPr>
          <w:sz w:val="24"/>
        </w:rPr>
        <w:t xml:space="preserve">sers under his or her </w:t>
      </w:r>
      <w:r w:rsidR="00EB139A">
        <w:rPr>
          <w:sz w:val="24"/>
        </w:rPr>
        <w:t>A</w:t>
      </w:r>
      <w:r>
        <w:rPr>
          <w:sz w:val="24"/>
        </w:rPr>
        <w:t xml:space="preserve">uthorization informed of where he or she may be reached. This responsibility may be delegated to other principal users, but should be in writing. </w:t>
      </w:r>
    </w:p>
    <w:p w:rsidR="007939DF" w:rsidRDefault="007939DF" w:rsidP="007939DF">
      <w:pPr>
        <w:numPr>
          <w:ilvl w:val="0"/>
          <w:numId w:val="1"/>
        </w:numPr>
        <w:ind w:left="360"/>
        <w:rPr>
          <w:sz w:val="24"/>
        </w:rPr>
      </w:pPr>
      <w:r>
        <w:rPr>
          <w:sz w:val="24"/>
        </w:rPr>
        <w:lastRenderedPageBreak/>
        <w:t xml:space="preserve">all </w:t>
      </w:r>
      <w:r w:rsidR="00EB139A">
        <w:rPr>
          <w:sz w:val="24"/>
        </w:rPr>
        <w:t>U</w:t>
      </w:r>
      <w:r>
        <w:rPr>
          <w:sz w:val="24"/>
        </w:rPr>
        <w:t xml:space="preserve">sers under his or her authorization are informed of all changes to procedures and regulations as they are received </w:t>
      </w:r>
    </w:p>
    <w:p w:rsidR="007939DF" w:rsidRDefault="007939DF" w:rsidP="007939DF">
      <w:pPr>
        <w:numPr>
          <w:ilvl w:val="0"/>
          <w:numId w:val="1"/>
        </w:numPr>
        <w:ind w:left="360"/>
        <w:rPr>
          <w:sz w:val="24"/>
        </w:rPr>
      </w:pPr>
      <w:r>
        <w:rPr>
          <w:sz w:val="24"/>
        </w:rPr>
        <w:t xml:space="preserve">the Radiation Safety Office is notified whenever an individual may require personnel monitoring and whenever the need for personnel monitoring is terminated </w:t>
      </w:r>
    </w:p>
    <w:p w:rsidR="007939DF" w:rsidRDefault="007939DF">
      <w:pPr>
        <w:pStyle w:val="Heading2"/>
      </w:pPr>
    </w:p>
    <w:p w:rsidR="007939DF" w:rsidRDefault="007939DF">
      <w:pPr>
        <w:pStyle w:val="Heading4"/>
      </w:pPr>
      <w:bookmarkStart w:id="16" w:name="_Toc504986011"/>
      <w:bookmarkStart w:id="17" w:name="_Toc287375873"/>
      <w:r>
        <w:t>Principal User</w:t>
      </w:r>
      <w:bookmarkEnd w:id="16"/>
      <w:bookmarkEnd w:id="17"/>
    </w:p>
    <w:p w:rsidR="007939DF" w:rsidRDefault="007939DF">
      <w:pPr>
        <w:rPr>
          <w:sz w:val="24"/>
        </w:rPr>
      </w:pPr>
      <w:r>
        <w:rPr>
          <w:sz w:val="24"/>
        </w:rPr>
        <w:t xml:space="preserve">The Principal User can be a permanent faculty member, staff member, or research associate (faculty status). More than one faculty or staff member may be </w:t>
      </w:r>
      <w:r w:rsidR="00C042A9">
        <w:rPr>
          <w:sz w:val="24"/>
        </w:rPr>
        <w:t>P</w:t>
      </w:r>
      <w:r>
        <w:rPr>
          <w:sz w:val="24"/>
        </w:rPr>
        <w:t xml:space="preserve">rincipal </w:t>
      </w:r>
      <w:r w:rsidR="00C042A9">
        <w:rPr>
          <w:sz w:val="24"/>
        </w:rPr>
        <w:t>U</w:t>
      </w:r>
      <w:r>
        <w:rPr>
          <w:sz w:val="24"/>
        </w:rPr>
        <w:t>ser</w:t>
      </w:r>
      <w:r w:rsidR="00C042A9">
        <w:rPr>
          <w:sz w:val="24"/>
        </w:rPr>
        <w:t>s</w:t>
      </w:r>
      <w:r>
        <w:rPr>
          <w:sz w:val="24"/>
        </w:rPr>
        <w:t xml:space="preserve"> on a single </w:t>
      </w:r>
      <w:r w:rsidR="00C042A9">
        <w:rPr>
          <w:sz w:val="24"/>
        </w:rPr>
        <w:t>A</w:t>
      </w:r>
      <w:r>
        <w:rPr>
          <w:sz w:val="24"/>
        </w:rPr>
        <w:t xml:space="preserve">uthorization. </w:t>
      </w:r>
    </w:p>
    <w:p w:rsidR="007939DF" w:rsidRDefault="007939DF">
      <w:pPr>
        <w:rPr>
          <w:sz w:val="24"/>
        </w:rPr>
      </w:pPr>
      <w:r>
        <w:rPr>
          <w:sz w:val="24"/>
        </w:rPr>
        <w:t>Principal Users shall:</w:t>
      </w:r>
    </w:p>
    <w:p w:rsidR="007939DF" w:rsidRDefault="007939DF" w:rsidP="007939DF">
      <w:pPr>
        <w:numPr>
          <w:ilvl w:val="0"/>
          <w:numId w:val="1"/>
        </w:numPr>
        <w:ind w:left="360"/>
        <w:rPr>
          <w:sz w:val="24"/>
        </w:rPr>
      </w:pPr>
      <w:r>
        <w:rPr>
          <w:sz w:val="24"/>
        </w:rPr>
        <w:t xml:space="preserve">comply, and ensure that all </w:t>
      </w:r>
      <w:r w:rsidR="00C042A9">
        <w:rPr>
          <w:sz w:val="24"/>
        </w:rPr>
        <w:t>U</w:t>
      </w:r>
      <w:r>
        <w:rPr>
          <w:sz w:val="24"/>
        </w:rPr>
        <w:t>sers under their direction comply, with the VTRMSP requirements</w:t>
      </w:r>
    </w:p>
    <w:p w:rsidR="007939DF" w:rsidRDefault="007939DF" w:rsidP="007939DF">
      <w:pPr>
        <w:numPr>
          <w:ilvl w:val="0"/>
          <w:numId w:val="1"/>
        </w:numPr>
        <w:ind w:left="360"/>
        <w:rPr>
          <w:sz w:val="24"/>
        </w:rPr>
      </w:pPr>
      <w:r>
        <w:rPr>
          <w:sz w:val="24"/>
        </w:rPr>
        <w:t xml:space="preserve">act as the Laboratory Authority for an </w:t>
      </w:r>
      <w:r w:rsidR="00C042A9">
        <w:rPr>
          <w:sz w:val="24"/>
        </w:rPr>
        <w:t>A</w:t>
      </w:r>
      <w:r>
        <w:rPr>
          <w:sz w:val="24"/>
        </w:rPr>
        <w:t xml:space="preserve">uthorization, if designated </w:t>
      </w:r>
    </w:p>
    <w:p w:rsidR="007939DF" w:rsidRDefault="007939DF">
      <w:pPr>
        <w:pStyle w:val="Heading4"/>
      </w:pPr>
    </w:p>
    <w:p w:rsidR="007939DF" w:rsidRDefault="007939DF">
      <w:pPr>
        <w:pStyle w:val="Heading4"/>
      </w:pPr>
      <w:bookmarkStart w:id="18" w:name="_Toc504986012"/>
      <w:bookmarkStart w:id="19" w:name="_Toc287375874"/>
      <w:r>
        <w:t>User</w:t>
      </w:r>
      <w:bookmarkEnd w:id="18"/>
      <w:bookmarkEnd w:id="19"/>
      <w:r>
        <w:t xml:space="preserve"> </w:t>
      </w:r>
    </w:p>
    <w:p w:rsidR="007939DF" w:rsidRDefault="007939DF">
      <w:pPr>
        <w:rPr>
          <w:sz w:val="24"/>
        </w:rPr>
      </w:pPr>
      <w:r>
        <w:rPr>
          <w:sz w:val="24"/>
        </w:rPr>
        <w:t>A User is a person approved to work with radioactive material under the supervision of a Principal User</w:t>
      </w:r>
      <w:r w:rsidR="00C042A9">
        <w:rPr>
          <w:sz w:val="24"/>
        </w:rPr>
        <w:t xml:space="preserve"> or Laboratory Authority</w:t>
      </w:r>
      <w:r>
        <w:rPr>
          <w:sz w:val="24"/>
        </w:rPr>
        <w:t xml:space="preserve">. </w:t>
      </w:r>
    </w:p>
    <w:p w:rsidR="007939DF" w:rsidRDefault="007939DF">
      <w:pPr>
        <w:pStyle w:val="BodyText2"/>
      </w:pPr>
      <w:r>
        <w:t>A User shall:</w:t>
      </w:r>
    </w:p>
    <w:p w:rsidR="007939DF" w:rsidRDefault="007939DF">
      <w:pPr>
        <w:pStyle w:val="BodyText2"/>
        <w:numPr>
          <w:ilvl w:val="0"/>
          <w:numId w:val="24"/>
        </w:numPr>
      </w:pPr>
      <w:r>
        <w:t>perform all work with radioactive material in accordance with the VTRMSP requirements</w:t>
      </w:r>
    </w:p>
    <w:p w:rsidR="007939DF" w:rsidRDefault="007939DF">
      <w:pPr>
        <w:rPr>
          <w:sz w:val="24"/>
        </w:rPr>
      </w:pPr>
    </w:p>
    <w:p w:rsidR="007939DF" w:rsidRDefault="007939DF">
      <w:pPr>
        <w:pStyle w:val="Heading3"/>
      </w:pPr>
      <w:bookmarkStart w:id="20" w:name="_Toc504986013"/>
      <w:bookmarkStart w:id="21" w:name="_Toc287375875"/>
      <w:r>
        <w:t>AUTHORIZATION FOR USE OF RADIOACTIVE MATERIAL</w:t>
      </w:r>
      <w:bookmarkEnd w:id="20"/>
      <w:bookmarkEnd w:id="21"/>
    </w:p>
    <w:p w:rsidR="007939DF" w:rsidRDefault="007939DF">
      <w:pPr>
        <w:rPr>
          <w:sz w:val="24"/>
        </w:rPr>
      </w:pPr>
      <w:r>
        <w:rPr>
          <w:sz w:val="24"/>
        </w:rPr>
        <w:t xml:space="preserve">The Radiation Safety Committee must authorize all use of radioactive material. This section explains the steps to acquire authorization to use radioactive material. </w:t>
      </w:r>
    </w:p>
    <w:p w:rsidR="007939DF" w:rsidRDefault="007939DF">
      <w:pPr>
        <w:outlineLvl w:val="0"/>
        <w:rPr>
          <w:sz w:val="24"/>
        </w:rPr>
      </w:pPr>
    </w:p>
    <w:p w:rsidR="007939DF" w:rsidRDefault="007939DF">
      <w:pPr>
        <w:pStyle w:val="Heading4"/>
      </w:pPr>
      <w:bookmarkStart w:id="22" w:name="_Toc504986014"/>
      <w:bookmarkStart w:id="23" w:name="_Toc287375876"/>
      <w:r>
        <w:t>Individual Certification</w:t>
      </w:r>
      <w:bookmarkEnd w:id="22"/>
      <w:bookmarkEnd w:id="23"/>
    </w:p>
    <w:p w:rsidR="007939DF" w:rsidRDefault="007939DF" w:rsidP="00D80BCC">
      <w:pPr>
        <w:outlineLvl w:val="0"/>
        <w:rPr>
          <w:sz w:val="24"/>
        </w:rPr>
      </w:pPr>
      <w:r>
        <w:rPr>
          <w:sz w:val="24"/>
        </w:rPr>
        <w:t xml:space="preserve">In order to be added to an existing authorization, an individual must fulfill training requirements listed in this document. (See Radiation Safety Training) </w:t>
      </w:r>
    </w:p>
    <w:p w:rsidR="007939DF" w:rsidRDefault="007939DF">
      <w:pPr>
        <w:pStyle w:val="Heading4"/>
      </w:pPr>
    </w:p>
    <w:p w:rsidR="007939DF" w:rsidRDefault="007939DF">
      <w:pPr>
        <w:pStyle w:val="Heading4"/>
      </w:pPr>
      <w:bookmarkStart w:id="24" w:name="_Toc504986015"/>
      <w:bookmarkStart w:id="25" w:name="_Toc287375877"/>
      <w:r>
        <w:t>Lab</w:t>
      </w:r>
      <w:r w:rsidR="00B24AB4">
        <w:t>oratory</w:t>
      </w:r>
      <w:r>
        <w:t xml:space="preserve"> Certification</w:t>
      </w:r>
      <w:bookmarkEnd w:id="24"/>
      <w:bookmarkEnd w:id="25"/>
    </w:p>
    <w:p w:rsidR="007939DF" w:rsidRPr="006C66E4" w:rsidRDefault="00C042A9" w:rsidP="00D80BCC">
      <w:pPr>
        <w:outlineLvl w:val="0"/>
        <w:rPr>
          <w:sz w:val="24"/>
        </w:rPr>
      </w:pPr>
      <w:r>
        <w:rPr>
          <w:sz w:val="24"/>
        </w:rPr>
        <w:t>In order for a new laboratory to begin work with radioisotopes, a</w:t>
      </w:r>
      <w:r w:rsidR="007939DF">
        <w:rPr>
          <w:sz w:val="24"/>
        </w:rPr>
        <w:t xml:space="preserve"> </w:t>
      </w:r>
      <w:smartTag w:uri="urn:schemas-microsoft-com:office:smarttags" w:element="place">
        <w:smartTag w:uri="urn:schemas-microsoft-com:office:smarttags" w:element="State">
          <w:r w:rsidR="007939DF">
            <w:rPr>
              <w:sz w:val="24"/>
            </w:rPr>
            <w:t>Virginia</w:t>
          </w:r>
        </w:smartTag>
      </w:smartTag>
      <w:r w:rsidR="007939DF">
        <w:rPr>
          <w:sz w:val="24"/>
        </w:rPr>
        <w:t xml:space="preserve"> Tech "Application for Use of Radioactive Material”</w:t>
      </w:r>
      <w:r w:rsidR="009512D4">
        <w:rPr>
          <w:sz w:val="24"/>
        </w:rPr>
        <w:t>, all</w:t>
      </w:r>
      <w:r w:rsidR="00C47E81">
        <w:rPr>
          <w:sz w:val="24"/>
        </w:rPr>
        <w:t xml:space="preserve"> protocols and </w:t>
      </w:r>
      <w:r w:rsidR="007939DF">
        <w:rPr>
          <w:sz w:val="24"/>
        </w:rPr>
        <w:t xml:space="preserve">a radiological hazards analysis must be submitted to the Radiation Safety Office for review.  </w:t>
      </w:r>
      <w:r w:rsidR="007939DF" w:rsidRPr="006C66E4">
        <w:rPr>
          <w:sz w:val="24"/>
        </w:rPr>
        <w:t xml:space="preserve">The review includes: </w:t>
      </w:r>
    </w:p>
    <w:p w:rsidR="007939DF" w:rsidRPr="006C66E4" w:rsidRDefault="007939DF" w:rsidP="00D80BCC">
      <w:pPr>
        <w:numPr>
          <w:ilvl w:val="0"/>
          <w:numId w:val="21"/>
        </w:numPr>
        <w:outlineLvl w:val="0"/>
        <w:rPr>
          <w:sz w:val="24"/>
        </w:rPr>
      </w:pPr>
      <w:r w:rsidRPr="006C66E4">
        <w:rPr>
          <w:sz w:val="24"/>
        </w:rPr>
        <w:t>evaluation of training needs</w:t>
      </w:r>
    </w:p>
    <w:p w:rsidR="007939DF" w:rsidRPr="006C66E4" w:rsidRDefault="007939DF" w:rsidP="00D80BCC">
      <w:pPr>
        <w:numPr>
          <w:ilvl w:val="0"/>
          <w:numId w:val="21"/>
        </w:numPr>
        <w:outlineLvl w:val="0"/>
        <w:rPr>
          <w:sz w:val="24"/>
        </w:rPr>
      </w:pPr>
      <w:r w:rsidRPr="006C66E4">
        <w:rPr>
          <w:sz w:val="24"/>
        </w:rPr>
        <w:t>evaluation of facilities and equipment</w:t>
      </w:r>
    </w:p>
    <w:p w:rsidR="007939DF" w:rsidRPr="006C66E4" w:rsidRDefault="007939DF" w:rsidP="00D80BCC">
      <w:pPr>
        <w:numPr>
          <w:ilvl w:val="0"/>
          <w:numId w:val="21"/>
        </w:numPr>
        <w:outlineLvl w:val="0"/>
        <w:rPr>
          <w:sz w:val="24"/>
        </w:rPr>
      </w:pPr>
      <w:r w:rsidRPr="006C66E4">
        <w:rPr>
          <w:sz w:val="24"/>
        </w:rPr>
        <w:t xml:space="preserve">evaluation of operational and emergency procedures </w:t>
      </w:r>
    </w:p>
    <w:p w:rsidR="007939DF" w:rsidRPr="006C66E4" w:rsidRDefault="007939DF" w:rsidP="00D80BCC">
      <w:pPr>
        <w:numPr>
          <w:ilvl w:val="0"/>
          <w:numId w:val="21"/>
        </w:numPr>
        <w:outlineLvl w:val="0"/>
        <w:rPr>
          <w:sz w:val="24"/>
        </w:rPr>
      </w:pPr>
      <w:r w:rsidRPr="006C66E4">
        <w:rPr>
          <w:sz w:val="24"/>
        </w:rPr>
        <w:t>RSO review</w:t>
      </w:r>
    </w:p>
    <w:p w:rsidR="007939DF" w:rsidRPr="006C66E4" w:rsidRDefault="007939DF" w:rsidP="00D80BCC">
      <w:pPr>
        <w:numPr>
          <w:ilvl w:val="0"/>
          <w:numId w:val="21"/>
        </w:numPr>
        <w:outlineLvl w:val="0"/>
        <w:rPr>
          <w:sz w:val="24"/>
        </w:rPr>
      </w:pPr>
      <w:r w:rsidRPr="006C66E4">
        <w:rPr>
          <w:sz w:val="24"/>
        </w:rPr>
        <w:t>consultation with the applicant</w:t>
      </w:r>
    </w:p>
    <w:p w:rsidR="007939DF" w:rsidRPr="006C66E4" w:rsidRDefault="007939DF" w:rsidP="00D80BCC">
      <w:pPr>
        <w:numPr>
          <w:ilvl w:val="0"/>
          <w:numId w:val="21"/>
        </w:numPr>
        <w:outlineLvl w:val="0"/>
        <w:rPr>
          <w:sz w:val="24"/>
        </w:rPr>
      </w:pPr>
      <w:r w:rsidRPr="006C66E4">
        <w:rPr>
          <w:sz w:val="24"/>
        </w:rPr>
        <w:t>RSC review</w:t>
      </w:r>
    </w:p>
    <w:p w:rsidR="007939DF" w:rsidRDefault="007939DF" w:rsidP="00D80BCC">
      <w:pPr>
        <w:outlineLvl w:val="0"/>
        <w:rPr>
          <w:sz w:val="24"/>
        </w:rPr>
      </w:pPr>
      <w:r>
        <w:rPr>
          <w:sz w:val="24"/>
        </w:rPr>
        <w:t xml:space="preserve">The applicant will be permitted to begin operations under terms of the Authorization upon receipt of a copy signed by the Radiation Safety Committee </w:t>
      </w:r>
      <w:r w:rsidR="0063241E">
        <w:rPr>
          <w:sz w:val="24"/>
        </w:rPr>
        <w:t>Chair</w:t>
      </w:r>
      <w:r>
        <w:rPr>
          <w:sz w:val="24"/>
        </w:rPr>
        <w:t xml:space="preserve"> and the Radiation Safety Officer.</w:t>
      </w:r>
    </w:p>
    <w:p w:rsidR="007939DF" w:rsidRDefault="007939DF">
      <w:pPr>
        <w:pStyle w:val="Heading4"/>
      </w:pPr>
    </w:p>
    <w:p w:rsidR="007939DF" w:rsidRDefault="007939DF">
      <w:pPr>
        <w:pStyle w:val="Heading4"/>
      </w:pPr>
      <w:bookmarkStart w:id="26" w:name="_Toc504986016"/>
      <w:bookmarkStart w:id="27" w:name="_Toc287375878"/>
      <w:r>
        <w:t>Changes to Authorization</w:t>
      </w:r>
      <w:bookmarkEnd w:id="26"/>
      <w:bookmarkEnd w:id="27"/>
    </w:p>
    <w:p w:rsidR="007939DF" w:rsidRDefault="00D80BCC" w:rsidP="00D80BCC">
      <w:pPr>
        <w:rPr>
          <w:sz w:val="24"/>
        </w:rPr>
      </w:pPr>
      <w:r>
        <w:rPr>
          <w:sz w:val="24"/>
        </w:rPr>
        <w:t>The</w:t>
      </w:r>
      <w:r w:rsidR="007939DF">
        <w:rPr>
          <w:sz w:val="24"/>
        </w:rPr>
        <w:t xml:space="preserve"> RSO </w:t>
      </w:r>
      <w:r>
        <w:rPr>
          <w:sz w:val="24"/>
        </w:rPr>
        <w:t xml:space="preserve">shall be notified </w:t>
      </w:r>
      <w:r w:rsidR="007939DF">
        <w:rPr>
          <w:sz w:val="24"/>
        </w:rPr>
        <w:t>of all changes of personnel, facilities, or operational changes affecting the use of radioisotopes.</w:t>
      </w:r>
      <w:r w:rsidR="00C042A9">
        <w:rPr>
          <w:sz w:val="24"/>
        </w:rPr>
        <w:t xml:space="preserve">  This notification must be in the form of a written memo, email or web form submission.</w:t>
      </w:r>
      <w:r w:rsidR="007939DF">
        <w:rPr>
          <w:sz w:val="24"/>
        </w:rPr>
        <w:t xml:space="preserve"> </w:t>
      </w:r>
    </w:p>
    <w:p w:rsidR="007939DF" w:rsidRDefault="007939DF" w:rsidP="00D80BCC">
      <w:pPr>
        <w:rPr>
          <w:sz w:val="24"/>
        </w:rPr>
      </w:pPr>
      <w:r>
        <w:rPr>
          <w:sz w:val="24"/>
        </w:rPr>
        <w:t>The RSO will notify the Lab Authority when changes have been approved.</w:t>
      </w:r>
    </w:p>
    <w:p w:rsidR="007939DF" w:rsidRDefault="007939DF">
      <w:pPr>
        <w:pStyle w:val="Heading4"/>
      </w:pPr>
    </w:p>
    <w:p w:rsidR="007939DF" w:rsidRDefault="007939DF">
      <w:pPr>
        <w:pStyle w:val="Heading4"/>
      </w:pPr>
      <w:bookmarkStart w:id="28" w:name="_Toc504986017"/>
      <w:bookmarkStart w:id="29" w:name="_Toc287375879"/>
      <w:r>
        <w:t>Inactivation of Authorization</w:t>
      </w:r>
      <w:bookmarkEnd w:id="28"/>
      <w:bookmarkEnd w:id="29"/>
    </w:p>
    <w:p w:rsidR="007939DF" w:rsidRDefault="007939DF">
      <w:pPr>
        <w:pStyle w:val="BodyText2"/>
      </w:pPr>
      <w:r>
        <w:t xml:space="preserve">A lab may choose to </w:t>
      </w:r>
      <w:r w:rsidR="00C47E81">
        <w:t xml:space="preserve">terminate all activities or </w:t>
      </w:r>
      <w:r>
        <w:t xml:space="preserve">become inactive or </w:t>
      </w:r>
      <w:r w:rsidR="000C259C">
        <w:t xml:space="preserve">the lab </w:t>
      </w:r>
      <w:r>
        <w:t xml:space="preserve">may be placed on inactive status if there has been no use of radioactive material in the </w:t>
      </w:r>
      <w:r w:rsidR="00D80BCC">
        <w:t>previous</w:t>
      </w:r>
      <w:r>
        <w:t xml:space="preserve"> 12 months.  The following steps must be taken when this occurs: </w:t>
      </w:r>
    </w:p>
    <w:p w:rsidR="007939DF" w:rsidRDefault="007939DF">
      <w:pPr>
        <w:numPr>
          <w:ilvl w:val="0"/>
          <w:numId w:val="18"/>
        </w:numPr>
        <w:outlineLvl w:val="0"/>
        <w:rPr>
          <w:sz w:val="24"/>
        </w:rPr>
      </w:pPr>
      <w:r>
        <w:rPr>
          <w:sz w:val="24"/>
        </w:rPr>
        <w:t xml:space="preserve">An accurate current inventory of all radioactive materials on the Authorization must be sent to the Radiation Safety Office. </w:t>
      </w:r>
    </w:p>
    <w:p w:rsidR="007939DF" w:rsidRDefault="007939DF">
      <w:pPr>
        <w:numPr>
          <w:ilvl w:val="0"/>
          <w:numId w:val="18"/>
        </w:numPr>
        <w:outlineLvl w:val="0"/>
        <w:rPr>
          <w:sz w:val="24"/>
        </w:rPr>
      </w:pPr>
      <w:r>
        <w:rPr>
          <w:sz w:val="24"/>
        </w:rPr>
        <w:t xml:space="preserve">All material must be transferred to another Authorization or to the Radiation Safety Office for storage or disposal. </w:t>
      </w:r>
    </w:p>
    <w:p w:rsidR="00C47E81" w:rsidRDefault="00C47E81">
      <w:pPr>
        <w:numPr>
          <w:ilvl w:val="0"/>
          <w:numId w:val="18"/>
        </w:numPr>
        <w:outlineLvl w:val="0"/>
        <w:rPr>
          <w:sz w:val="24"/>
        </w:rPr>
      </w:pPr>
      <w:r>
        <w:rPr>
          <w:sz w:val="24"/>
        </w:rPr>
        <w:t>Laboratory personnel must conduct a survey of the laboratory to ensure that there is no contamination of the facility above the levels permitted for unrestricted areas.</w:t>
      </w:r>
    </w:p>
    <w:p w:rsidR="007939DF" w:rsidRDefault="007939DF">
      <w:pPr>
        <w:numPr>
          <w:ilvl w:val="0"/>
          <w:numId w:val="18"/>
        </w:numPr>
        <w:outlineLvl w:val="0"/>
        <w:rPr>
          <w:sz w:val="24"/>
        </w:rPr>
      </w:pPr>
      <w:r>
        <w:rPr>
          <w:sz w:val="24"/>
        </w:rPr>
        <w:t xml:space="preserve">Radiation Safety Personnel will conduct a </w:t>
      </w:r>
      <w:r w:rsidR="00C47E81">
        <w:rPr>
          <w:sz w:val="24"/>
        </w:rPr>
        <w:t xml:space="preserve">confirmatory </w:t>
      </w:r>
      <w:r>
        <w:rPr>
          <w:sz w:val="24"/>
        </w:rPr>
        <w:t xml:space="preserve">survey of the laboratory to </w:t>
      </w:r>
      <w:r w:rsidR="00C47E81">
        <w:rPr>
          <w:sz w:val="24"/>
        </w:rPr>
        <w:t xml:space="preserve">verify </w:t>
      </w:r>
      <w:r>
        <w:rPr>
          <w:sz w:val="24"/>
        </w:rPr>
        <w:t xml:space="preserve">that there is no contamination of the facility above the levels permitted for unrestricted areas. </w:t>
      </w:r>
    </w:p>
    <w:p w:rsidR="007939DF" w:rsidRDefault="007939DF">
      <w:pPr>
        <w:pStyle w:val="Heading4"/>
      </w:pPr>
    </w:p>
    <w:p w:rsidR="007939DF" w:rsidRDefault="007939DF">
      <w:pPr>
        <w:pStyle w:val="Heading4"/>
      </w:pPr>
      <w:bookmarkStart w:id="30" w:name="_Toc504986018"/>
      <w:bookmarkStart w:id="31" w:name="_Toc287375880"/>
      <w:r>
        <w:t>Reactivation of Authorization</w:t>
      </w:r>
      <w:bookmarkEnd w:id="30"/>
      <w:bookmarkEnd w:id="31"/>
    </w:p>
    <w:p w:rsidR="00D80BCC" w:rsidRDefault="00D80BCC" w:rsidP="00D80BCC">
      <w:pPr>
        <w:outlineLvl w:val="0"/>
        <w:rPr>
          <w:sz w:val="24"/>
        </w:rPr>
      </w:pPr>
      <w:r>
        <w:rPr>
          <w:sz w:val="24"/>
        </w:rPr>
        <w:t>In order to reactivate an Authorization:</w:t>
      </w:r>
    </w:p>
    <w:p w:rsidR="007939DF" w:rsidRDefault="007939DF">
      <w:pPr>
        <w:numPr>
          <w:ilvl w:val="0"/>
          <w:numId w:val="19"/>
        </w:numPr>
        <w:outlineLvl w:val="0"/>
        <w:rPr>
          <w:sz w:val="24"/>
        </w:rPr>
      </w:pPr>
      <w:r>
        <w:rPr>
          <w:sz w:val="24"/>
        </w:rPr>
        <w:t>Submit an amendment to the RSO requesting the reactivation.</w:t>
      </w:r>
    </w:p>
    <w:p w:rsidR="007939DF" w:rsidRDefault="007939DF">
      <w:pPr>
        <w:numPr>
          <w:ilvl w:val="0"/>
          <w:numId w:val="19"/>
        </w:numPr>
        <w:outlineLvl w:val="0"/>
        <w:rPr>
          <w:sz w:val="24"/>
        </w:rPr>
      </w:pPr>
      <w:r>
        <w:rPr>
          <w:sz w:val="24"/>
        </w:rPr>
        <w:t xml:space="preserve">Review training tapes designated by the RSO, participate in an oral review on current procedures, or complete the current year’s refresher training. </w:t>
      </w:r>
    </w:p>
    <w:p w:rsidR="007939DF" w:rsidRDefault="007939DF">
      <w:pPr>
        <w:outlineLvl w:val="0"/>
        <w:rPr>
          <w:sz w:val="24"/>
        </w:rPr>
      </w:pPr>
    </w:p>
    <w:p w:rsidR="007939DF" w:rsidRDefault="007939DF">
      <w:pPr>
        <w:pStyle w:val="Heading3"/>
      </w:pPr>
      <w:bookmarkStart w:id="32" w:name="_Toc504986019"/>
      <w:bookmarkStart w:id="33" w:name="_Toc287375881"/>
      <w:r>
        <w:t>RADIATION SAFETY TRAINING</w:t>
      </w:r>
      <w:bookmarkEnd w:id="32"/>
      <w:bookmarkEnd w:id="33"/>
    </w:p>
    <w:p w:rsidR="007939DF" w:rsidRDefault="007939DF">
      <w:pPr>
        <w:rPr>
          <w:sz w:val="24"/>
        </w:rPr>
      </w:pPr>
      <w:r>
        <w:rPr>
          <w:sz w:val="24"/>
        </w:rPr>
        <w:t>All persons at Virginia Tech must receive training prior to beginning work with radioactive material.</w:t>
      </w:r>
    </w:p>
    <w:p w:rsidR="007939DF" w:rsidRDefault="007939DF">
      <w:pPr>
        <w:pStyle w:val="Heading4"/>
      </w:pPr>
    </w:p>
    <w:p w:rsidR="007939DF" w:rsidRDefault="007939DF">
      <w:pPr>
        <w:pStyle w:val="Heading4"/>
      </w:pPr>
      <w:bookmarkStart w:id="34" w:name="_Toc504986020"/>
      <w:bookmarkStart w:id="35" w:name="_Toc287375882"/>
      <w:r>
        <w:t>Initial Training</w:t>
      </w:r>
      <w:bookmarkEnd w:id="34"/>
      <w:bookmarkEnd w:id="35"/>
    </w:p>
    <w:p w:rsidR="00D80BCC" w:rsidRDefault="00D80BCC" w:rsidP="00D80BCC">
      <w:pPr>
        <w:rPr>
          <w:sz w:val="24"/>
        </w:rPr>
      </w:pPr>
      <w:r>
        <w:rPr>
          <w:sz w:val="24"/>
        </w:rPr>
        <w:t>Initial training includes the following:</w:t>
      </w:r>
    </w:p>
    <w:p w:rsidR="007939DF" w:rsidRPr="006C66E4" w:rsidRDefault="007939DF">
      <w:pPr>
        <w:numPr>
          <w:ilvl w:val="0"/>
          <w:numId w:val="83"/>
        </w:numPr>
        <w:rPr>
          <w:sz w:val="24"/>
        </w:rPr>
      </w:pPr>
      <w:r>
        <w:rPr>
          <w:sz w:val="24"/>
        </w:rPr>
        <w:t xml:space="preserve">Review </w:t>
      </w:r>
      <w:r w:rsidR="00C042A9">
        <w:rPr>
          <w:sz w:val="24"/>
        </w:rPr>
        <w:t xml:space="preserve">the </w:t>
      </w:r>
      <w:r>
        <w:rPr>
          <w:sz w:val="24"/>
        </w:rPr>
        <w:t>Radiation Safety Training Manual</w:t>
      </w:r>
      <w:r w:rsidR="00BE4FB0">
        <w:rPr>
          <w:sz w:val="24"/>
        </w:rPr>
        <w:t xml:space="preserve"> and the Radioactive Material Safety Program on-line at http://www.ehss.vt.edu/programs/RMS_</w:t>
      </w:r>
      <w:r w:rsidR="00A718E6">
        <w:rPr>
          <w:sz w:val="24"/>
        </w:rPr>
        <w:t>certification.php</w:t>
      </w:r>
      <w:r>
        <w:rPr>
          <w:sz w:val="24"/>
        </w:rPr>
        <w:t>.</w:t>
      </w:r>
      <w:r>
        <w:rPr>
          <w:b/>
          <w:sz w:val="24"/>
        </w:rPr>
        <w:t xml:space="preserve"> </w:t>
      </w:r>
      <w:r w:rsidRPr="006C66E4">
        <w:rPr>
          <w:sz w:val="24"/>
        </w:rPr>
        <w:t xml:space="preserve">The training manual covers the following topics: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Fundamentals of Radioactivity</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Nuclear Reactions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Interactions of Radiation with Matter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Radiation Detection Instrumentation (theoretical)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Radiation Detection Instrumentation (practical)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Federal, State and Local Regulations </w:t>
      </w:r>
    </w:p>
    <w:p w:rsidR="007939DF" w:rsidRPr="006C66E4" w:rsidRDefault="007939DF" w:rsidP="007939DF">
      <w:pPr>
        <w:numPr>
          <w:ilvl w:val="0"/>
          <w:numId w:val="82"/>
        </w:numPr>
        <w:tabs>
          <w:tab w:val="clear" w:pos="360"/>
          <w:tab w:val="num" w:pos="720"/>
        </w:tabs>
        <w:ind w:left="720"/>
        <w:outlineLvl w:val="0"/>
      </w:pPr>
      <w:r w:rsidRPr="006C66E4">
        <w:rPr>
          <w:sz w:val="24"/>
        </w:rPr>
        <w:t xml:space="preserve">Laboratory Design and Operations </w:t>
      </w:r>
    </w:p>
    <w:p w:rsidR="007939DF" w:rsidRPr="006C66E4" w:rsidRDefault="007939DF" w:rsidP="007939DF">
      <w:pPr>
        <w:numPr>
          <w:ilvl w:val="0"/>
          <w:numId w:val="82"/>
        </w:numPr>
        <w:tabs>
          <w:tab w:val="clear" w:pos="360"/>
          <w:tab w:val="num" w:pos="720"/>
        </w:tabs>
        <w:ind w:left="720"/>
        <w:outlineLvl w:val="0"/>
      </w:pPr>
      <w:r w:rsidRPr="006C66E4">
        <w:rPr>
          <w:sz w:val="24"/>
        </w:rPr>
        <w:t xml:space="preserve">Biological Effects </w:t>
      </w:r>
    </w:p>
    <w:p w:rsidR="007939DF" w:rsidRDefault="007939DF">
      <w:pPr>
        <w:numPr>
          <w:ilvl w:val="0"/>
          <w:numId w:val="82"/>
        </w:numPr>
        <w:outlineLvl w:val="0"/>
      </w:pPr>
      <w:r>
        <w:rPr>
          <w:sz w:val="24"/>
        </w:rPr>
        <w:t>View a</w:t>
      </w:r>
      <w:r>
        <w:t xml:space="preserve"> </w:t>
      </w:r>
      <w:r>
        <w:rPr>
          <w:sz w:val="24"/>
        </w:rPr>
        <w:t>series of video</w:t>
      </w:r>
      <w:r w:rsidR="00132D3E">
        <w:rPr>
          <w:sz w:val="24"/>
        </w:rPr>
        <w:t>s at http://www.ehss.vt.edu/programs/RMS_certification.php</w:t>
      </w:r>
      <w:r>
        <w:t xml:space="preserve"> </w:t>
      </w:r>
    </w:p>
    <w:p w:rsidR="007939DF" w:rsidRDefault="007939DF">
      <w:pPr>
        <w:numPr>
          <w:ilvl w:val="0"/>
          <w:numId w:val="82"/>
        </w:numPr>
        <w:outlineLvl w:val="0"/>
        <w:rPr>
          <w:sz w:val="24"/>
        </w:rPr>
      </w:pPr>
      <w:r>
        <w:rPr>
          <w:sz w:val="24"/>
        </w:rPr>
        <w:lastRenderedPageBreak/>
        <w:t>Attend Radiation Safety Certification Training given by the Radiation Safety Office that includes:</w:t>
      </w:r>
    </w:p>
    <w:p w:rsidR="007939DF" w:rsidRDefault="007939DF" w:rsidP="007939DF">
      <w:pPr>
        <w:pStyle w:val="BodyText2"/>
        <w:numPr>
          <w:ilvl w:val="0"/>
          <w:numId w:val="84"/>
        </w:numPr>
        <w:tabs>
          <w:tab w:val="clear" w:pos="360"/>
          <w:tab w:val="num" w:pos="720"/>
        </w:tabs>
        <w:ind w:left="720"/>
      </w:pPr>
      <w:r>
        <w:t>a lecture on principal risks and control measures, contamination surveillance techniques, additional training needs, and emergency actions</w:t>
      </w:r>
    </w:p>
    <w:p w:rsidR="007939DF" w:rsidRDefault="007939DF" w:rsidP="007939DF">
      <w:pPr>
        <w:numPr>
          <w:ilvl w:val="0"/>
          <w:numId w:val="25"/>
        </w:numPr>
        <w:tabs>
          <w:tab w:val="clear" w:pos="360"/>
          <w:tab w:val="num" w:pos="720"/>
        </w:tabs>
        <w:ind w:left="720"/>
        <w:rPr>
          <w:sz w:val="24"/>
        </w:rPr>
      </w:pPr>
      <w:r>
        <w:rPr>
          <w:sz w:val="24"/>
        </w:rPr>
        <w:t>a comprehensive written test (70 percent is passing)</w:t>
      </w:r>
      <w:r>
        <w:rPr>
          <w:b/>
          <w:sz w:val="24"/>
        </w:rPr>
        <w:t xml:space="preserve"> </w:t>
      </w:r>
      <w:r>
        <w:rPr>
          <w:sz w:val="24"/>
        </w:rPr>
        <w:t>on the material presented</w:t>
      </w:r>
    </w:p>
    <w:p w:rsidR="007939DF" w:rsidRDefault="007939DF">
      <w:pPr>
        <w:numPr>
          <w:ilvl w:val="0"/>
          <w:numId w:val="26"/>
        </w:numPr>
        <w:rPr>
          <w:sz w:val="24"/>
        </w:rPr>
      </w:pPr>
      <w:r>
        <w:rPr>
          <w:sz w:val="24"/>
        </w:rPr>
        <w:t xml:space="preserve">The RSO may require additional training for an individual laboratory. </w:t>
      </w:r>
    </w:p>
    <w:p w:rsidR="00132D3E" w:rsidRDefault="00132D3E">
      <w:pPr>
        <w:numPr>
          <w:ilvl w:val="0"/>
          <w:numId w:val="26"/>
        </w:numPr>
        <w:rPr>
          <w:sz w:val="24"/>
        </w:rPr>
      </w:pPr>
      <w:r>
        <w:rPr>
          <w:sz w:val="24"/>
        </w:rPr>
        <w:t xml:space="preserve">Individuals can become nuclear medicine </w:t>
      </w:r>
      <w:r w:rsidR="002D72AA">
        <w:rPr>
          <w:sz w:val="24"/>
        </w:rPr>
        <w:t>P</w:t>
      </w:r>
      <w:r>
        <w:rPr>
          <w:sz w:val="24"/>
        </w:rPr>
        <w:t xml:space="preserve">rincipal </w:t>
      </w:r>
      <w:r w:rsidR="002D72AA">
        <w:rPr>
          <w:sz w:val="24"/>
        </w:rPr>
        <w:t>U</w:t>
      </w:r>
      <w:r>
        <w:rPr>
          <w:sz w:val="24"/>
        </w:rPr>
        <w:t xml:space="preserve">sers by attending a special lecture that includes the information above as well as additional information specific to the diagnostic and therapeutic use of radioactive material </w:t>
      </w:r>
      <w:r w:rsidR="002D72AA">
        <w:rPr>
          <w:sz w:val="24"/>
        </w:rPr>
        <w:t>by</w:t>
      </w:r>
      <w:r>
        <w:rPr>
          <w:sz w:val="24"/>
        </w:rPr>
        <w:t xml:space="preserve">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Veterinary Medicine</w:t>
          </w:r>
        </w:smartTag>
      </w:smartTag>
      <w:r>
        <w:rPr>
          <w:sz w:val="24"/>
        </w:rPr>
        <w:t>.</w:t>
      </w:r>
    </w:p>
    <w:p w:rsidR="00AE6C67" w:rsidRDefault="00132D3E" w:rsidP="00AE6C67">
      <w:pPr>
        <w:numPr>
          <w:ilvl w:val="0"/>
          <w:numId w:val="26"/>
        </w:numPr>
        <w:rPr>
          <w:sz w:val="24"/>
        </w:rPr>
      </w:pPr>
      <w:r>
        <w:rPr>
          <w:sz w:val="24"/>
        </w:rPr>
        <w:t xml:space="preserve">Individuals </w:t>
      </w:r>
      <w:r w:rsidR="00D80BCC">
        <w:rPr>
          <w:sz w:val="24"/>
        </w:rPr>
        <w:t>who</w:t>
      </w:r>
      <w:r>
        <w:rPr>
          <w:sz w:val="24"/>
        </w:rPr>
        <w:t xml:space="preserve"> must work ancillary</w:t>
      </w:r>
      <w:r w:rsidR="00AE6C67">
        <w:rPr>
          <w:sz w:val="24"/>
        </w:rPr>
        <w:t xml:space="preserve"> to patients involved in nuclear medicine treatment must complete on-line awareness training found at </w:t>
      </w:r>
      <w:r w:rsidR="00AE6C67" w:rsidRPr="00AE6C67">
        <w:rPr>
          <w:sz w:val="24"/>
        </w:rPr>
        <w:t>http://www.ehss.vt.edu/train.php</w:t>
      </w:r>
    </w:p>
    <w:p w:rsidR="007939DF" w:rsidRDefault="007939DF">
      <w:pPr>
        <w:pStyle w:val="Heading4"/>
      </w:pPr>
    </w:p>
    <w:p w:rsidR="007939DF" w:rsidRDefault="007939DF">
      <w:pPr>
        <w:pStyle w:val="Heading4"/>
      </w:pPr>
      <w:bookmarkStart w:id="36" w:name="_Toc504986021"/>
      <w:bookmarkStart w:id="37" w:name="_Toc287375883"/>
      <w:r>
        <w:t>Hands-on Training</w:t>
      </w:r>
      <w:bookmarkEnd w:id="36"/>
      <w:bookmarkEnd w:id="37"/>
    </w:p>
    <w:p w:rsidR="007939DF" w:rsidRDefault="007939DF">
      <w:pPr>
        <w:rPr>
          <w:sz w:val="24"/>
        </w:rPr>
      </w:pPr>
      <w:r>
        <w:rPr>
          <w:sz w:val="24"/>
        </w:rPr>
        <w:t xml:space="preserve">Each laboratory must provide </w:t>
      </w:r>
      <w:r w:rsidR="0019598A">
        <w:rPr>
          <w:sz w:val="24"/>
        </w:rPr>
        <w:t xml:space="preserve">documented </w:t>
      </w:r>
      <w:r>
        <w:rPr>
          <w:sz w:val="24"/>
        </w:rPr>
        <w:t>operational training to all newly authorized individuals in order to familiarize and increase proficiency with specific techniques.  At a minimum, training should include:</w:t>
      </w:r>
    </w:p>
    <w:p w:rsidR="007939DF" w:rsidRDefault="007939DF">
      <w:pPr>
        <w:numPr>
          <w:ilvl w:val="0"/>
          <w:numId w:val="27"/>
        </w:numPr>
        <w:rPr>
          <w:sz w:val="24"/>
        </w:rPr>
      </w:pPr>
      <w:r>
        <w:rPr>
          <w:sz w:val="24"/>
        </w:rPr>
        <w:t xml:space="preserve">observing actual procedures conducted by experienced personnel </w:t>
      </w:r>
    </w:p>
    <w:p w:rsidR="007939DF" w:rsidRDefault="007939DF">
      <w:pPr>
        <w:numPr>
          <w:ilvl w:val="0"/>
          <w:numId w:val="27"/>
        </w:numPr>
        <w:rPr>
          <w:sz w:val="24"/>
        </w:rPr>
      </w:pPr>
      <w:r>
        <w:rPr>
          <w:sz w:val="24"/>
        </w:rPr>
        <w:t>practicing techniques as mock runs without radioactive material</w:t>
      </w:r>
    </w:p>
    <w:p w:rsidR="007939DF" w:rsidRDefault="007939DF">
      <w:pPr>
        <w:numPr>
          <w:ilvl w:val="0"/>
          <w:numId w:val="27"/>
        </w:numPr>
        <w:rPr>
          <w:sz w:val="24"/>
        </w:rPr>
      </w:pPr>
      <w:r>
        <w:rPr>
          <w:sz w:val="24"/>
        </w:rPr>
        <w:t xml:space="preserve">performing actual procedures while experienced personnel are present to provide immediate assistance if needed </w:t>
      </w:r>
    </w:p>
    <w:p w:rsidR="00AE6C67" w:rsidRDefault="00A718E6">
      <w:pPr>
        <w:numPr>
          <w:ilvl w:val="0"/>
          <w:numId w:val="27"/>
        </w:numPr>
        <w:rPr>
          <w:sz w:val="24"/>
        </w:rPr>
      </w:pPr>
      <w:r>
        <w:rPr>
          <w:sz w:val="24"/>
        </w:rPr>
        <w:t xml:space="preserve">understanding </w:t>
      </w:r>
      <w:r w:rsidR="00C22FC5">
        <w:rPr>
          <w:sz w:val="24"/>
        </w:rPr>
        <w:t xml:space="preserve">lab specific information about </w:t>
      </w:r>
      <w:r w:rsidR="00AE6C67">
        <w:rPr>
          <w:sz w:val="24"/>
        </w:rPr>
        <w:t>contamination monitoring and record keeping</w:t>
      </w:r>
    </w:p>
    <w:p w:rsidR="007939DF" w:rsidRDefault="007939DF">
      <w:pPr>
        <w:pStyle w:val="Heading4"/>
      </w:pPr>
    </w:p>
    <w:p w:rsidR="007939DF" w:rsidRDefault="007939DF">
      <w:pPr>
        <w:pStyle w:val="Heading4"/>
      </w:pPr>
      <w:bookmarkStart w:id="38" w:name="_Toc504986022"/>
      <w:bookmarkStart w:id="39" w:name="_Toc287375884"/>
      <w:r>
        <w:t>Refresher Training</w:t>
      </w:r>
      <w:bookmarkEnd w:id="38"/>
      <w:bookmarkEnd w:id="39"/>
    </w:p>
    <w:p w:rsidR="007939DF" w:rsidRDefault="007939DF">
      <w:pPr>
        <w:rPr>
          <w:sz w:val="24"/>
        </w:rPr>
      </w:pPr>
      <w:r>
        <w:rPr>
          <w:sz w:val="24"/>
        </w:rPr>
        <w:t xml:space="preserve">All authorized individuals that actively use unsealed sources of radioactive material must complete annual refresher training </w:t>
      </w:r>
      <w:r w:rsidR="009D1219">
        <w:rPr>
          <w:sz w:val="24"/>
        </w:rPr>
        <w:t xml:space="preserve">(required if more than 100 </w:t>
      </w:r>
      <w:proofErr w:type="spellStart"/>
      <w:r w:rsidR="009D1219">
        <w:rPr>
          <w:sz w:val="24"/>
        </w:rPr>
        <w:t>mrem</w:t>
      </w:r>
      <w:proofErr w:type="spellEnd"/>
      <w:r w:rsidR="009D1219">
        <w:rPr>
          <w:sz w:val="24"/>
        </w:rPr>
        <w:t xml:space="preserve"> is received in a year) </w:t>
      </w:r>
      <w:r>
        <w:rPr>
          <w:sz w:val="24"/>
        </w:rPr>
        <w:t>conducted by the RSO</w:t>
      </w:r>
      <w:r w:rsidR="00A718E6">
        <w:rPr>
          <w:sz w:val="24"/>
        </w:rPr>
        <w:t xml:space="preserve"> which can be found at </w:t>
      </w:r>
      <w:r w:rsidR="00A718E6" w:rsidRPr="00AE6C67">
        <w:rPr>
          <w:sz w:val="24"/>
        </w:rPr>
        <w:t>http://www.ehss.vt.edu/train.php</w:t>
      </w:r>
      <w:r>
        <w:rPr>
          <w:sz w:val="24"/>
        </w:rPr>
        <w:t xml:space="preserve">.  The refresher will: </w:t>
      </w:r>
    </w:p>
    <w:p w:rsidR="007939DF" w:rsidRDefault="007939DF">
      <w:pPr>
        <w:numPr>
          <w:ilvl w:val="0"/>
          <w:numId w:val="28"/>
        </w:numPr>
        <w:rPr>
          <w:sz w:val="24"/>
        </w:rPr>
      </w:pPr>
      <w:r>
        <w:rPr>
          <w:sz w:val="24"/>
        </w:rPr>
        <w:t>emphasize continual awareness of radiation safety concerns</w:t>
      </w:r>
    </w:p>
    <w:p w:rsidR="007939DF" w:rsidRDefault="007939DF">
      <w:pPr>
        <w:numPr>
          <w:ilvl w:val="0"/>
          <w:numId w:val="28"/>
        </w:numPr>
        <w:rPr>
          <w:sz w:val="24"/>
        </w:rPr>
      </w:pPr>
      <w:r>
        <w:rPr>
          <w:sz w:val="24"/>
        </w:rPr>
        <w:t>provide regulatory updates</w:t>
      </w:r>
    </w:p>
    <w:p w:rsidR="007939DF" w:rsidRDefault="007939DF">
      <w:pPr>
        <w:numPr>
          <w:ilvl w:val="0"/>
          <w:numId w:val="125"/>
        </w:numPr>
        <w:rPr>
          <w:b/>
          <w:sz w:val="24"/>
        </w:rPr>
      </w:pPr>
      <w:r>
        <w:rPr>
          <w:sz w:val="24"/>
        </w:rPr>
        <w:t>review problem areas noted during the previous year</w:t>
      </w:r>
    </w:p>
    <w:p w:rsidR="007939DF" w:rsidRDefault="007939DF">
      <w:pPr>
        <w:outlineLvl w:val="0"/>
        <w:rPr>
          <w:b/>
          <w:sz w:val="24"/>
        </w:rPr>
      </w:pPr>
    </w:p>
    <w:p w:rsidR="007939DF" w:rsidRDefault="007939DF">
      <w:pPr>
        <w:pStyle w:val="Heading4"/>
        <w:rPr>
          <w:b w:val="0"/>
        </w:rPr>
      </w:pPr>
      <w:bookmarkStart w:id="40" w:name="_Toc504986023"/>
      <w:bookmarkStart w:id="41" w:name="_Toc287375885"/>
      <w:r>
        <w:t>Documentation of Training and Experience</w:t>
      </w:r>
      <w:bookmarkEnd w:id="40"/>
      <w:bookmarkEnd w:id="41"/>
    </w:p>
    <w:p w:rsidR="007939DF" w:rsidRPr="006C66E4" w:rsidRDefault="007939DF">
      <w:pPr>
        <w:rPr>
          <w:sz w:val="24"/>
        </w:rPr>
      </w:pPr>
      <w:r w:rsidRPr="006C66E4">
        <w:rPr>
          <w:sz w:val="24"/>
        </w:rPr>
        <w:t xml:space="preserve">The training and experience levels of all principal users must be documented and meet the following minimum requirements: </w:t>
      </w:r>
    </w:p>
    <w:p w:rsidR="007939DF" w:rsidRPr="006C66E4" w:rsidRDefault="007939DF">
      <w:pPr>
        <w:numPr>
          <w:ilvl w:val="0"/>
          <w:numId w:val="85"/>
        </w:numPr>
        <w:rPr>
          <w:sz w:val="24"/>
        </w:rPr>
      </w:pPr>
      <w:r w:rsidRPr="006C66E4">
        <w:rPr>
          <w:sz w:val="24"/>
        </w:rPr>
        <w:t xml:space="preserve">a bachelor's degree, or equivalent training and experience, in the physical sciences, </w:t>
      </w:r>
      <w:r w:rsidR="00D80BCC">
        <w:rPr>
          <w:sz w:val="24"/>
        </w:rPr>
        <w:t xml:space="preserve">in </w:t>
      </w:r>
      <w:r w:rsidRPr="006C66E4">
        <w:rPr>
          <w:sz w:val="24"/>
        </w:rPr>
        <w:t xml:space="preserve">biological sciences or in engineering </w:t>
      </w:r>
    </w:p>
    <w:p w:rsidR="007939DF" w:rsidRPr="006C66E4" w:rsidRDefault="007939DF">
      <w:pPr>
        <w:numPr>
          <w:ilvl w:val="0"/>
          <w:numId w:val="85"/>
        </w:numPr>
        <w:rPr>
          <w:sz w:val="24"/>
        </w:rPr>
      </w:pPr>
      <w:r w:rsidRPr="006C66E4">
        <w:rPr>
          <w:sz w:val="24"/>
        </w:rPr>
        <w:t xml:space="preserve">forty hours of training and experience in the safe handling of radioactive material,  characteristics of ionizing radiation, units of radiation dose and quantities, radiation detection instrumentation, and biological hazards of exposure to radiation appropriate to the type and forms of radioactive material to be used </w:t>
      </w:r>
    </w:p>
    <w:p w:rsidR="007939DF" w:rsidRDefault="007939DF">
      <w:pPr>
        <w:rPr>
          <w:sz w:val="24"/>
        </w:rPr>
      </w:pPr>
    </w:p>
    <w:p w:rsidR="007939DF" w:rsidRDefault="007939DF">
      <w:pPr>
        <w:pStyle w:val="Heading3"/>
      </w:pPr>
      <w:bookmarkStart w:id="42" w:name="_Toc504986024"/>
      <w:bookmarkStart w:id="43" w:name="_Toc287375886"/>
      <w:r>
        <w:lastRenderedPageBreak/>
        <w:t>PERSONNEL MONITORING</w:t>
      </w:r>
      <w:bookmarkEnd w:id="42"/>
      <w:bookmarkEnd w:id="43"/>
    </w:p>
    <w:p w:rsidR="007939DF" w:rsidRDefault="007939DF">
      <w:pPr>
        <w:pStyle w:val="Heading4"/>
      </w:pPr>
    </w:p>
    <w:p w:rsidR="007939DF" w:rsidRDefault="007939DF">
      <w:pPr>
        <w:pStyle w:val="Heading4"/>
      </w:pPr>
      <w:bookmarkStart w:id="44" w:name="_Toc504986025"/>
      <w:bookmarkStart w:id="45" w:name="_Toc287375887"/>
      <w:r>
        <w:t>External Exposure</w:t>
      </w:r>
      <w:bookmarkEnd w:id="44"/>
      <w:bookmarkEnd w:id="45"/>
    </w:p>
    <w:p w:rsidR="007939DF" w:rsidRDefault="007939DF">
      <w:pPr>
        <w:rPr>
          <w:sz w:val="24"/>
        </w:rPr>
      </w:pPr>
      <w:r>
        <w:rPr>
          <w:sz w:val="24"/>
        </w:rPr>
        <w:t xml:space="preserve">The Radiation Safety Officer will determine whether a personnel monitoring device is needed. Normally, users of radioisotopes </w:t>
      </w:r>
      <w:r w:rsidRPr="000C259C">
        <w:rPr>
          <w:b/>
          <w:sz w:val="24"/>
        </w:rPr>
        <w:t>other than</w:t>
      </w:r>
      <w:r>
        <w:rPr>
          <w:sz w:val="24"/>
        </w:rPr>
        <w:t xml:space="preserve"> </w:t>
      </w:r>
      <w:r>
        <w:rPr>
          <w:sz w:val="24"/>
          <w:vertAlign w:val="superscript"/>
        </w:rPr>
        <w:t>3</w:t>
      </w:r>
      <w:r>
        <w:rPr>
          <w:sz w:val="24"/>
        </w:rPr>
        <w:t xml:space="preserve">H, </w:t>
      </w:r>
      <w:r>
        <w:rPr>
          <w:sz w:val="24"/>
          <w:vertAlign w:val="superscript"/>
        </w:rPr>
        <w:t>14</w:t>
      </w:r>
      <w:r>
        <w:rPr>
          <w:sz w:val="24"/>
        </w:rPr>
        <w:t xml:space="preserve">C, </w:t>
      </w:r>
      <w:r>
        <w:rPr>
          <w:sz w:val="24"/>
          <w:vertAlign w:val="superscript"/>
        </w:rPr>
        <w:t>35</w:t>
      </w:r>
      <w:r>
        <w:rPr>
          <w:sz w:val="24"/>
        </w:rPr>
        <w:t xml:space="preserve">S, </w:t>
      </w:r>
      <w:r>
        <w:rPr>
          <w:sz w:val="24"/>
          <w:vertAlign w:val="superscript"/>
        </w:rPr>
        <w:t>33</w:t>
      </w:r>
      <w:r>
        <w:rPr>
          <w:sz w:val="24"/>
        </w:rPr>
        <w:t xml:space="preserve">P, and </w:t>
      </w:r>
      <w:r>
        <w:rPr>
          <w:sz w:val="24"/>
          <w:vertAlign w:val="superscript"/>
        </w:rPr>
        <w:t>125</w:t>
      </w:r>
      <w:r>
        <w:rPr>
          <w:sz w:val="24"/>
        </w:rPr>
        <w:t xml:space="preserve">I will require monitoring devices. </w:t>
      </w:r>
      <w:r w:rsidRPr="006C66E4">
        <w:rPr>
          <w:sz w:val="24"/>
        </w:rPr>
        <w:t>A person must wear a monitoring device if he or she enters an area where it is likely to receive an external dose of at least 10 percent of the limits in the Radiation Exposure Limits section.</w:t>
      </w:r>
      <w:r>
        <w:rPr>
          <w:b/>
          <w:sz w:val="24"/>
        </w:rPr>
        <w:t xml:space="preserve">  </w:t>
      </w:r>
      <w:r>
        <w:rPr>
          <w:sz w:val="24"/>
        </w:rPr>
        <w:t>If an exposure over the limits is suspected to have occurred, notify the Radiation Safety Office immediately, so the monitoring device may be processed rapidly.</w:t>
      </w:r>
    </w:p>
    <w:p w:rsidR="007939DF" w:rsidRDefault="007939DF">
      <w:pPr>
        <w:rPr>
          <w:b/>
          <w:sz w:val="24"/>
        </w:rPr>
      </w:pPr>
    </w:p>
    <w:p w:rsidR="007939DF" w:rsidRPr="006C66E4" w:rsidRDefault="007939DF">
      <w:pPr>
        <w:rPr>
          <w:sz w:val="24"/>
        </w:rPr>
      </w:pPr>
      <w:r w:rsidRPr="006C66E4">
        <w:rPr>
          <w:sz w:val="24"/>
        </w:rPr>
        <w:t>The monitoring devices will be optically stimulated luminescent dosimeter</w:t>
      </w:r>
      <w:r w:rsidR="001B75E5">
        <w:rPr>
          <w:sz w:val="24"/>
        </w:rPr>
        <w:t>s</w:t>
      </w:r>
      <w:r w:rsidRPr="006C66E4">
        <w:rPr>
          <w:sz w:val="24"/>
        </w:rPr>
        <w:t xml:space="preserve"> (OSLD), </w:t>
      </w:r>
      <w:proofErr w:type="spellStart"/>
      <w:r w:rsidRPr="006C66E4">
        <w:rPr>
          <w:sz w:val="24"/>
        </w:rPr>
        <w:t>thermoluminescent</w:t>
      </w:r>
      <w:proofErr w:type="spellEnd"/>
      <w:r w:rsidRPr="006C66E4">
        <w:rPr>
          <w:sz w:val="24"/>
        </w:rPr>
        <w:t xml:space="preserve"> dosimeter</w:t>
      </w:r>
      <w:r w:rsidR="001B75E5">
        <w:rPr>
          <w:sz w:val="24"/>
        </w:rPr>
        <w:t>s</w:t>
      </w:r>
      <w:r w:rsidRPr="006C66E4">
        <w:rPr>
          <w:sz w:val="24"/>
        </w:rPr>
        <w:t xml:space="preserve"> (TLD), and/or </w:t>
      </w:r>
      <w:r w:rsidR="00F2258C" w:rsidRPr="006C66E4">
        <w:rPr>
          <w:sz w:val="24"/>
        </w:rPr>
        <w:t>pocket</w:t>
      </w:r>
      <w:r w:rsidRPr="006C66E4">
        <w:rPr>
          <w:sz w:val="24"/>
        </w:rPr>
        <w:t xml:space="preserve"> dosimeter</w:t>
      </w:r>
      <w:r w:rsidR="001B75E5">
        <w:rPr>
          <w:sz w:val="24"/>
        </w:rPr>
        <w:t>s</w:t>
      </w:r>
      <w:r w:rsidRPr="006C66E4">
        <w:rPr>
          <w:sz w:val="24"/>
        </w:rPr>
        <w:t xml:space="preserve">, unless the Radiation Safety Officer authorizes other devices. </w:t>
      </w:r>
    </w:p>
    <w:p w:rsidR="007939DF" w:rsidRPr="006C66E4" w:rsidRDefault="007939DF">
      <w:pPr>
        <w:rPr>
          <w:sz w:val="24"/>
        </w:rPr>
      </w:pPr>
    </w:p>
    <w:p w:rsidR="007939DF" w:rsidRPr="006C66E4" w:rsidRDefault="007939DF">
      <w:pPr>
        <w:rPr>
          <w:sz w:val="24"/>
        </w:rPr>
      </w:pPr>
      <w:r w:rsidRPr="006C66E4">
        <w:rPr>
          <w:sz w:val="24"/>
        </w:rPr>
        <w:t xml:space="preserve">When a TLD or OSLD is used, the badge will be processed: </w:t>
      </w:r>
    </w:p>
    <w:p w:rsidR="007939DF" w:rsidRPr="006C66E4" w:rsidRDefault="007939DF">
      <w:pPr>
        <w:numPr>
          <w:ilvl w:val="0"/>
          <w:numId w:val="86"/>
        </w:numPr>
        <w:outlineLvl w:val="0"/>
        <w:rPr>
          <w:sz w:val="24"/>
        </w:rPr>
      </w:pPr>
      <w:r w:rsidRPr="006C66E4">
        <w:rPr>
          <w:sz w:val="24"/>
        </w:rPr>
        <w:t xml:space="preserve">on a monthly basis (or more often as determined by the RSO) where significant exposures are possible, or </w:t>
      </w:r>
    </w:p>
    <w:p w:rsidR="007939DF" w:rsidRPr="006C66E4" w:rsidRDefault="007939DF">
      <w:pPr>
        <w:numPr>
          <w:ilvl w:val="0"/>
          <w:numId w:val="86"/>
        </w:numPr>
        <w:outlineLvl w:val="0"/>
        <w:rPr>
          <w:sz w:val="24"/>
        </w:rPr>
      </w:pPr>
      <w:proofErr w:type="gramStart"/>
      <w:r w:rsidRPr="006C66E4">
        <w:rPr>
          <w:sz w:val="24"/>
        </w:rPr>
        <w:t>on</w:t>
      </w:r>
      <w:proofErr w:type="gramEnd"/>
      <w:r w:rsidRPr="006C66E4">
        <w:rPr>
          <w:sz w:val="24"/>
        </w:rPr>
        <w:t xml:space="preserve"> a quarterly basis where exposures are expected to be low. </w:t>
      </w:r>
    </w:p>
    <w:p w:rsidR="007939DF" w:rsidRPr="006C66E4" w:rsidRDefault="007939DF">
      <w:pPr>
        <w:outlineLvl w:val="0"/>
        <w:rPr>
          <w:sz w:val="24"/>
        </w:rPr>
      </w:pPr>
    </w:p>
    <w:p w:rsidR="007939DF" w:rsidRPr="006C66E4" w:rsidRDefault="007939DF">
      <w:pPr>
        <w:rPr>
          <w:sz w:val="24"/>
        </w:rPr>
      </w:pPr>
      <w:r w:rsidRPr="006C66E4">
        <w:rPr>
          <w:sz w:val="24"/>
        </w:rPr>
        <w:t xml:space="preserve">Pocket dosimeters will be worn when indeterminate levels of radiation are suspected, or as required by the RSO. </w:t>
      </w:r>
    </w:p>
    <w:p w:rsidR="007939DF" w:rsidRPr="006C66E4" w:rsidRDefault="007939DF">
      <w:pPr>
        <w:rPr>
          <w:sz w:val="24"/>
        </w:rPr>
      </w:pPr>
    </w:p>
    <w:p w:rsidR="009254A3" w:rsidRDefault="009254A3" w:rsidP="009254A3">
      <w:pPr>
        <w:rPr>
          <w:sz w:val="24"/>
        </w:rPr>
      </w:pPr>
      <w:r>
        <w:rPr>
          <w:sz w:val="24"/>
        </w:rPr>
        <w:t>Monitoring devices will be worn as follows:</w:t>
      </w:r>
    </w:p>
    <w:p w:rsidR="007939DF" w:rsidRDefault="007939DF">
      <w:pPr>
        <w:numPr>
          <w:ilvl w:val="0"/>
          <w:numId w:val="38"/>
        </w:numPr>
        <w:rPr>
          <w:sz w:val="24"/>
        </w:rPr>
      </w:pPr>
      <w:r>
        <w:rPr>
          <w:sz w:val="24"/>
        </w:rPr>
        <w:t>Monitoring devices must be worn at body locations where the highest potential doses are expected.</w:t>
      </w:r>
    </w:p>
    <w:p w:rsidR="007939DF" w:rsidRDefault="007939DF">
      <w:pPr>
        <w:numPr>
          <w:ilvl w:val="0"/>
          <w:numId w:val="38"/>
        </w:numPr>
        <w:rPr>
          <w:sz w:val="24"/>
        </w:rPr>
      </w:pPr>
      <w:r>
        <w:rPr>
          <w:sz w:val="24"/>
        </w:rPr>
        <w:t>Body badges should normally be worn in the upper chest area.</w:t>
      </w:r>
    </w:p>
    <w:p w:rsidR="007939DF" w:rsidRDefault="007939DF">
      <w:pPr>
        <w:numPr>
          <w:ilvl w:val="0"/>
          <w:numId w:val="38"/>
        </w:numPr>
        <w:rPr>
          <w:sz w:val="24"/>
        </w:rPr>
      </w:pPr>
      <w:r>
        <w:rPr>
          <w:sz w:val="24"/>
        </w:rPr>
        <w:t xml:space="preserve">Finger badges should be worn on the hand closest to the source of radiation and usually facing inward. </w:t>
      </w:r>
    </w:p>
    <w:p w:rsidR="007939DF" w:rsidRDefault="007939DF">
      <w:pPr>
        <w:numPr>
          <w:ilvl w:val="0"/>
          <w:numId w:val="38"/>
        </w:numPr>
        <w:rPr>
          <w:sz w:val="24"/>
        </w:rPr>
      </w:pPr>
      <w:r>
        <w:rPr>
          <w:sz w:val="24"/>
        </w:rPr>
        <w:t>When not in use devices must be stored in areas where they will not be exposed to radiation.</w:t>
      </w:r>
    </w:p>
    <w:p w:rsidR="000330BB" w:rsidRPr="000330BB" w:rsidRDefault="007939DF">
      <w:pPr>
        <w:numPr>
          <w:ilvl w:val="0"/>
          <w:numId w:val="87"/>
        </w:numPr>
        <w:rPr>
          <w:b/>
          <w:sz w:val="24"/>
        </w:rPr>
      </w:pPr>
      <w:r>
        <w:rPr>
          <w:sz w:val="24"/>
        </w:rPr>
        <w:t>Badges must not be worn during non-occupational exposure, e.g. medical x-rays.</w:t>
      </w:r>
    </w:p>
    <w:p w:rsidR="007939DF" w:rsidRPr="002D72AA" w:rsidRDefault="000330BB">
      <w:pPr>
        <w:numPr>
          <w:ilvl w:val="0"/>
          <w:numId w:val="87"/>
        </w:numPr>
        <w:rPr>
          <w:sz w:val="24"/>
        </w:rPr>
      </w:pPr>
      <w:r w:rsidRPr="000330BB">
        <w:rPr>
          <w:b/>
          <w:sz w:val="24"/>
        </w:rPr>
        <w:t xml:space="preserve">Personnel monitoring badges may not be used for anything other than determining personnel doses unless prior approval is given by the RSO.  This would include using them for procedure or work area level quantifications.  </w:t>
      </w:r>
    </w:p>
    <w:p w:rsidR="002D72AA" w:rsidRPr="001B75E5" w:rsidRDefault="002D72AA">
      <w:pPr>
        <w:numPr>
          <w:ilvl w:val="0"/>
          <w:numId w:val="87"/>
        </w:numPr>
        <w:rPr>
          <w:sz w:val="24"/>
        </w:rPr>
      </w:pPr>
      <w:r>
        <w:rPr>
          <w:b/>
          <w:sz w:val="24"/>
        </w:rPr>
        <w:t>Caution – if you travel by air, put personnel monitoring badges in carry-on luggage instead of checked luggage.  Checked luggage receives significant x-ray exposure during screening when compared to the very low x-ray exposure received by carry-on luggage being screened.</w:t>
      </w:r>
    </w:p>
    <w:p w:rsidR="001B75E5" w:rsidRPr="000330BB" w:rsidRDefault="001B75E5">
      <w:pPr>
        <w:numPr>
          <w:ilvl w:val="0"/>
          <w:numId w:val="87"/>
        </w:numPr>
        <w:rPr>
          <w:rStyle w:val="Strong"/>
          <w:b w:val="0"/>
          <w:sz w:val="24"/>
        </w:rPr>
      </w:pPr>
      <w:r>
        <w:rPr>
          <w:b/>
          <w:sz w:val="24"/>
        </w:rPr>
        <w:t>Caution – personal nuclear medicine procedures can cause non-occupational exposures to be recorded on monitoring devices so before undergoing any nuclear medicine procedures, contact the Radiation Safety Office to discuss special steps needed.</w:t>
      </w:r>
    </w:p>
    <w:p w:rsidR="000330BB" w:rsidRDefault="000330BB">
      <w:pPr>
        <w:pStyle w:val="Heading4"/>
      </w:pPr>
      <w:bookmarkStart w:id="46" w:name="_Toc504986026"/>
    </w:p>
    <w:p w:rsidR="007939DF" w:rsidRDefault="007939DF">
      <w:pPr>
        <w:pStyle w:val="Heading4"/>
      </w:pPr>
      <w:bookmarkStart w:id="47" w:name="_Toc287375888"/>
      <w:r>
        <w:t>Internal Exposure</w:t>
      </w:r>
      <w:bookmarkEnd w:id="46"/>
      <w:bookmarkEnd w:id="47"/>
    </w:p>
    <w:p w:rsidR="007939DF" w:rsidRDefault="007939DF">
      <w:pPr>
        <w:rPr>
          <w:sz w:val="24"/>
        </w:rPr>
      </w:pPr>
      <w:r>
        <w:rPr>
          <w:sz w:val="24"/>
        </w:rPr>
        <w:t>Internal dose assessments are made at the discretion of the Radiation Safety Officer based upon potential intake or if an individual requests it.  These may consist of the following:</w:t>
      </w:r>
    </w:p>
    <w:p w:rsidR="007939DF" w:rsidRDefault="007939DF">
      <w:pPr>
        <w:numPr>
          <w:ilvl w:val="0"/>
          <w:numId w:val="39"/>
        </w:numPr>
        <w:rPr>
          <w:sz w:val="24"/>
        </w:rPr>
      </w:pPr>
      <w:r>
        <w:rPr>
          <w:sz w:val="24"/>
        </w:rPr>
        <w:t>urine specimens in the event of an incident where potential uptake is suspected</w:t>
      </w:r>
    </w:p>
    <w:p w:rsidR="007939DF" w:rsidRDefault="007939DF">
      <w:pPr>
        <w:numPr>
          <w:ilvl w:val="0"/>
          <w:numId w:val="39"/>
        </w:numPr>
        <w:rPr>
          <w:sz w:val="24"/>
        </w:rPr>
      </w:pPr>
      <w:r>
        <w:rPr>
          <w:sz w:val="24"/>
        </w:rPr>
        <w:lastRenderedPageBreak/>
        <w:t>bioassays if there is an accident or an unusual experiment involving a known or suspected hazardous condition when it is likely that an uptake of 10% of the Annual Limit of Intake (ALI) has occurred</w:t>
      </w:r>
    </w:p>
    <w:p w:rsidR="007939DF" w:rsidRDefault="007939DF">
      <w:pPr>
        <w:numPr>
          <w:ilvl w:val="0"/>
          <w:numId w:val="39"/>
        </w:numPr>
        <w:rPr>
          <w:sz w:val="24"/>
        </w:rPr>
      </w:pPr>
      <w:r>
        <w:rPr>
          <w:sz w:val="24"/>
        </w:rPr>
        <w:t xml:space="preserve">bioassays when individuals work with </w:t>
      </w:r>
      <w:proofErr w:type="spellStart"/>
      <w:r>
        <w:rPr>
          <w:sz w:val="24"/>
        </w:rPr>
        <w:t>tritiated</w:t>
      </w:r>
      <w:proofErr w:type="spellEnd"/>
      <w:r>
        <w:rPr>
          <w:sz w:val="24"/>
        </w:rPr>
        <w:t xml:space="preserve"> (</w:t>
      </w:r>
      <w:r w:rsidR="002D72AA" w:rsidRPr="002D72AA">
        <w:rPr>
          <w:sz w:val="24"/>
          <w:vertAlign w:val="superscript"/>
        </w:rPr>
        <w:t>3</w:t>
      </w:r>
      <w:r w:rsidR="002D72AA">
        <w:rPr>
          <w:sz w:val="24"/>
        </w:rPr>
        <w:t>H</w:t>
      </w:r>
      <w:r>
        <w:rPr>
          <w:sz w:val="24"/>
        </w:rPr>
        <w:t xml:space="preserve">) compounds in quantities greater than 10 </w:t>
      </w:r>
      <w:proofErr w:type="spellStart"/>
      <w:r>
        <w:rPr>
          <w:sz w:val="24"/>
        </w:rPr>
        <w:t>mCi</w:t>
      </w:r>
      <w:proofErr w:type="spellEnd"/>
      <w:r>
        <w:rPr>
          <w:sz w:val="24"/>
        </w:rPr>
        <w:t xml:space="preserve">/month outside of a fume hood or 100 </w:t>
      </w:r>
      <w:proofErr w:type="spellStart"/>
      <w:r>
        <w:rPr>
          <w:sz w:val="24"/>
        </w:rPr>
        <w:t>mCi</w:t>
      </w:r>
      <w:proofErr w:type="spellEnd"/>
      <w:r>
        <w:rPr>
          <w:sz w:val="24"/>
        </w:rPr>
        <w:t>/month inside of a fume hood</w:t>
      </w:r>
    </w:p>
    <w:p w:rsidR="007939DF" w:rsidRDefault="007939DF">
      <w:pPr>
        <w:numPr>
          <w:ilvl w:val="0"/>
          <w:numId w:val="39"/>
        </w:numPr>
        <w:rPr>
          <w:sz w:val="24"/>
        </w:rPr>
      </w:pPr>
      <w:r>
        <w:rPr>
          <w:sz w:val="24"/>
        </w:rPr>
        <w:t xml:space="preserve">thyroid analysis when individuals use unbound </w:t>
      </w:r>
      <w:r w:rsidR="002D72AA" w:rsidRPr="002D72AA">
        <w:rPr>
          <w:sz w:val="24"/>
          <w:vertAlign w:val="superscript"/>
        </w:rPr>
        <w:t>125</w:t>
      </w:r>
      <w:r>
        <w:rPr>
          <w:sz w:val="24"/>
        </w:rPr>
        <w:t>I</w:t>
      </w:r>
      <w:r w:rsidR="002D72AA">
        <w:rPr>
          <w:sz w:val="24"/>
        </w:rPr>
        <w:t xml:space="preserve"> or </w:t>
      </w:r>
      <w:r w:rsidR="002D72AA" w:rsidRPr="002D72AA">
        <w:rPr>
          <w:sz w:val="24"/>
          <w:vertAlign w:val="superscript"/>
        </w:rPr>
        <w:t>131</w:t>
      </w:r>
      <w:r w:rsidR="002D72AA">
        <w:rPr>
          <w:sz w:val="24"/>
        </w:rPr>
        <w:t>I</w:t>
      </w:r>
      <w:r>
        <w:rPr>
          <w:sz w:val="24"/>
        </w:rPr>
        <w:t xml:space="preserve"> in quantities of  0.1 </w:t>
      </w:r>
      <w:proofErr w:type="spellStart"/>
      <w:r>
        <w:rPr>
          <w:sz w:val="24"/>
        </w:rPr>
        <w:t>mCi</w:t>
      </w:r>
      <w:proofErr w:type="spellEnd"/>
      <w:r>
        <w:rPr>
          <w:sz w:val="24"/>
        </w:rPr>
        <w:t xml:space="preserve"> in an open room or 1 </w:t>
      </w:r>
      <w:proofErr w:type="spellStart"/>
      <w:r>
        <w:rPr>
          <w:sz w:val="24"/>
        </w:rPr>
        <w:t>mCi</w:t>
      </w:r>
      <w:proofErr w:type="spellEnd"/>
      <w:r>
        <w:rPr>
          <w:sz w:val="24"/>
        </w:rPr>
        <w:t xml:space="preserve"> in a fume hood or bound </w:t>
      </w:r>
      <w:r w:rsidR="002D72AA" w:rsidRPr="002D72AA">
        <w:rPr>
          <w:sz w:val="24"/>
          <w:vertAlign w:val="superscript"/>
        </w:rPr>
        <w:t>125</w:t>
      </w:r>
      <w:r w:rsidR="002D72AA">
        <w:rPr>
          <w:sz w:val="24"/>
        </w:rPr>
        <w:t xml:space="preserve">I or </w:t>
      </w:r>
      <w:r w:rsidR="002D72AA" w:rsidRPr="002D72AA">
        <w:rPr>
          <w:sz w:val="24"/>
          <w:vertAlign w:val="superscript"/>
        </w:rPr>
        <w:t>131</w:t>
      </w:r>
      <w:r w:rsidR="002D72AA">
        <w:rPr>
          <w:sz w:val="24"/>
        </w:rPr>
        <w:t xml:space="preserve">I </w:t>
      </w:r>
      <w:r>
        <w:rPr>
          <w:sz w:val="24"/>
        </w:rPr>
        <w:t xml:space="preserve">in quantities of 1 </w:t>
      </w:r>
      <w:proofErr w:type="spellStart"/>
      <w:r>
        <w:rPr>
          <w:sz w:val="24"/>
        </w:rPr>
        <w:t>mCi</w:t>
      </w:r>
      <w:proofErr w:type="spellEnd"/>
      <w:r>
        <w:rPr>
          <w:sz w:val="24"/>
        </w:rPr>
        <w:t xml:space="preserve"> in an open room or 10 </w:t>
      </w:r>
      <w:proofErr w:type="spellStart"/>
      <w:r>
        <w:rPr>
          <w:sz w:val="24"/>
        </w:rPr>
        <w:t>mCi</w:t>
      </w:r>
      <w:proofErr w:type="spellEnd"/>
      <w:r>
        <w:rPr>
          <w:sz w:val="24"/>
        </w:rPr>
        <w:t xml:space="preserve"> in a fume hood at any one time or over a three-month period </w:t>
      </w:r>
    </w:p>
    <w:p w:rsidR="007939DF" w:rsidRDefault="007939DF" w:rsidP="007939DF">
      <w:pPr>
        <w:numPr>
          <w:ilvl w:val="0"/>
          <w:numId w:val="39"/>
        </w:numPr>
        <w:tabs>
          <w:tab w:val="clear" w:pos="360"/>
          <w:tab w:val="num" w:pos="720"/>
        </w:tabs>
        <w:ind w:left="720"/>
        <w:rPr>
          <w:sz w:val="24"/>
        </w:rPr>
      </w:pPr>
      <w:r>
        <w:rPr>
          <w:sz w:val="24"/>
        </w:rPr>
        <w:t>Thyroid analysis should be performed within 6-72 hours of the potential exposure, but 24</w:t>
      </w:r>
      <w:r w:rsidR="001B75E5">
        <w:rPr>
          <w:sz w:val="24"/>
        </w:rPr>
        <w:t xml:space="preserve"> – </w:t>
      </w:r>
      <w:proofErr w:type="gramStart"/>
      <w:r w:rsidR="001B75E5">
        <w:rPr>
          <w:sz w:val="24"/>
        </w:rPr>
        <w:t xml:space="preserve">48 </w:t>
      </w:r>
      <w:r>
        <w:rPr>
          <w:sz w:val="24"/>
        </w:rPr>
        <w:t xml:space="preserve"> hours</w:t>
      </w:r>
      <w:proofErr w:type="gramEnd"/>
      <w:r>
        <w:rPr>
          <w:sz w:val="24"/>
        </w:rPr>
        <w:t xml:space="preserve"> is the optimum time. </w:t>
      </w:r>
    </w:p>
    <w:p w:rsidR="007939DF" w:rsidRDefault="007939DF">
      <w:pPr>
        <w:rPr>
          <w:b/>
          <w:sz w:val="24"/>
        </w:rPr>
      </w:pPr>
    </w:p>
    <w:p w:rsidR="007939DF" w:rsidRPr="006C66E4" w:rsidRDefault="007939DF">
      <w:pPr>
        <w:rPr>
          <w:sz w:val="24"/>
        </w:rPr>
      </w:pPr>
      <w:r w:rsidRPr="006C66E4">
        <w:rPr>
          <w:sz w:val="24"/>
        </w:rPr>
        <w:t>Bioassays will consist of:</w:t>
      </w:r>
    </w:p>
    <w:p w:rsidR="007939DF" w:rsidRPr="006C66E4" w:rsidRDefault="007939DF">
      <w:pPr>
        <w:numPr>
          <w:ilvl w:val="0"/>
          <w:numId w:val="88"/>
        </w:numPr>
        <w:rPr>
          <w:sz w:val="24"/>
        </w:rPr>
      </w:pPr>
      <w:r w:rsidRPr="006C66E4">
        <w:rPr>
          <w:sz w:val="24"/>
        </w:rPr>
        <w:t>Urinalyses for gross beta activity for most radioisotopes performed by the RSO or an outside vendor.</w:t>
      </w:r>
    </w:p>
    <w:p w:rsidR="007939DF" w:rsidRDefault="007939DF">
      <w:pPr>
        <w:numPr>
          <w:ilvl w:val="0"/>
          <w:numId w:val="88"/>
        </w:numPr>
        <w:rPr>
          <w:sz w:val="24"/>
        </w:rPr>
      </w:pPr>
      <w:r w:rsidRPr="006C66E4">
        <w:rPr>
          <w:sz w:val="24"/>
        </w:rPr>
        <w:t xml:space="preserve">Thyroid analysis for </w:t>
      </w:r>
      <w:proofErr w:type="gramStart"/>
      <w:r w:rsidR="002D72AA" w:rsidRPr="002D72AA">
        <w:rPr>
          <w:sz w:val="24"/>
          <w:vertAlign w:val="superscript"/>
        </w:rPr>
        <w:t>125</w:t>
      </w:r>
      <w:r w:rsidR="002D72AA">
        <w:rPr>
          <w:sz w:val="24"/>
        </w:rPr>
        <w:t xml:space="preserve">I  </w:t>
      </w:r>
      <w:r w:rsidRPr="006C66E4">
        <w:rPr>
          <w:sz w:val="24"/>
        </w:rPr>
        <w:t>uptake</w:t>
      </w:r>
      <w:proofErr w:type="gramEnd"/>
      <w:r w:rsidRPr="006C66E4">
        <w:rPr>
          <w:sz w:val="24"/>
        </w:rPr>
        <w:t xml:space="preserve"> performed by Radiation Safety personnel using a thin </w:t>
      </w:r>
      <w:proofErr w:type="spellStart"/>
      <w:r w:rsidRPr="006C66E4">
        <w:rPr>
          <w:sz w:val="24"/>
        </w:rPr>
        <w:t>NaI</w:t>
      </w:r>
      <w:proofErr w:type="spellEnd"/>
      <w:r w:rsidRPr="006C66E4">
        <w:rPr>
          <w:sz w:val="24"/>
        </w:rPr>
        <w:t xml:space="preserve"> detector system as necessary.</w:t>
      </w:r>
    </w:p>
    <w:p w:rsidR="00950524" w:rsidRPr="006C66E4" w:rsidRDefault="00950524" w:rsidP="00950524">
      <w:pPr>
        <w:numPr>
          <w:ilvl w:val="0"/>
          <w:numId w:val="88"/>
        </w:numPr>
        <w:rPr>
          <w:sz w:val="24"/>
        </w:rPr>
      </w:pPr>
      <w:r w:rsidRPr="006C66E4">
        <w:rPr>
          <w:sz w:val="24"/>
        </w:rPr>
        <w:t xml:space="preserve">Thyroid analysis for </w:t>
      </w:r>
      <w:proofErr w:type="gramStart"/>
      <w:r w:rsidRPr="002D72AA">
        <w:rPr>
          <w:sz w:val="24"/>
          <w:vertAlign w:val="superscript"/>
        </w:rPr>
        <w:t>1</w:t>
      </w:r>
      <w:r>
        <w:rPr>
          <w:sz w:val="24"/>
          <w:vertAlign w:val="superscript"/>
        </w:rPr>
        <w:t>31</w:t>
      </w:r>
      <w:r>
        <w:rPr>
          <w:sz w:val="24"/>
        </w:rPr>
        <w:t xml:space="preserve">I  </w:t>
      </w:r>
      <w:r w:rsidRPr="006C66E4">
        <w:rPr>
          <w:sz w:val="24"/>
        </w:rPr>
        <w:t>uptake</w:t>
      </w:r>
      <w:proofErr w:type="gramEnd"/>
      <w:r w:rsidRPr="006C66E4">
        <w:rPr>
          <w:sz w:val="24"/>
        </w:rPr>
        <w:t xml:space="preserve"> performed by Radiation Safety personnel using a thi</w:t>
      </w:r>
      <w:r>
        <w:rPr>
          <w:sz w:val="24"/>
        </w:rPr>
        <w:t>ck</w:t>
      </w:r>
      <w:r w:rsidRPr="006C66E4">
        <w:rPr>
          <w:sz w:val="24"/>
        </w:rPr>
        <w:t xml:space="preserve"> </w:t>
      </w:r>
      <w:proofErr w:type="spellStart"/>
      <w:r w:rsidRPr="006C66E4">
        <w:rPr>
          <w:sz w:val="24"/>
        </w:rPr>
        <w:t>NaI</w:t>
      </w:r>
      <w:proofErr w:type="spellEnd"/>
      <w:r w:rsidRPr="006C66E4">
        <w:rPr>
          <w:sz w:val="24"/>
        </w:rPr>
        <w:t xml:space="preserve"> detector system as necessary.</w:t>
      </w:r>
    </w:p>
    <w:p w:rsidR="007939DF" w:rsidRPr="006C66E4" w:rsidRDefault="007939DF">
      <w:pPr>
        <w:numPr>
          <w:ilvl w:val="0"/>
          <w:numId w:val="88"/>
        </w:numPr>
        <w:rPr>
          <w:sz w:val="24"/>
        </w:rPr>
      </w:pPr>
      <w:r w:rsidRPr="006C66E4">
        <w:rPr>
          <w:sz w:val="24"/>
        </w:rPr>
        <w:t>Other bioassay methods may be chosen by the RSO.</w:t>
      </w:r>
    </w:p>
    <w:p w:rsidR="007939DF" w:rsidRPr="006C66E4" w:rsidRDefault="007939DF">
      <w:pPr>
        <w:rPr>
          <w:sz w:val="24"/>
        </w:rPr>
      </w:pPr>
      <w:r w:rsidRPr="006C66E4">
        <w:rPr>
          <w:sz w:val="24"/>
        </w:rPr>
        <w:t xml:space="preserve"> </w:t>
      </w:r>
    </w:p>
    <w:p w:rsidR="007939DF" w:rsidRPr="006C66E4" w:rsidRDefault="007939DF">
      <w:pPr>
        <w:rPr>
          <w:sz w:val="24"/>
        </w:rPr>
      </w:pPr>
      <w:r w:rsidRPr="006C66E4">
        <w:rPr>
          <w:sz w:val="24"/>
        </w:rPr>
        <w:t>Corrective actions by the RSO for positive results</w:t>
      </w:r>
      <w:r w:rsidR="009254A3">
        <w:rPr>
          <w:sz w:val="24"/>
        </w:rPr>
        <w:t xml:space="preserve"> are listed below</w:t>
      </w:r>
      <w:r w:rsidRPr="006C66E4">
        <w:rPr>
          <w:sz w:val="24"/>
        </w:rPr>
        <w:t>:</w:t>
      </w:r>
    </w:p>
    <w:p w:rsidR="007939DF" w:rsidRPr="006C66E4" w:rsidRDefault="009254A3">
      <w:pPr>
        <w:numPr>
          <w:ilvl w:val="0"/>
          <w:numId w:val="89"/>
        </w:numPr>
        <w:rPr>
          <w:sz w:val="24"/>
        </w:rPr>
      </w:pPr>
      <w:r>
        <w:rPr>
          <w:sz w:val="24"/>
        </w:rPr>
        <w:t>W</w:t>
      </w:r>
      <w:r w:rsidR="007939DF" w:rsidRPr="006C66E4">
        <w:rPr>
          <w:sz w:val="24"/>
        </w:rPr>
        <w:t xml:space="preserve">hen bioassay results exceed 10 percent of the appropriate ALI from </w:t>
      </w:r>
      <w:smartTag w:uri="urn:schemas-microsoft-com:office:smarttags" w:element="place">
        <w:smartTag w:uri="urn:schemas-microsoft-com:office:smarttags" w:element="State">
          <w:r w:rsidR="007863E4">
            <w:rPr>
              <w:sz w:val="24"/>
            </w:rPr>
            <w:t>Virginia</w:t>
          </w:r>
        </w:smartTag>
      </w:smartTag>
      <w:r w:rsidR="007863E4">
        <w:rPr>
          <w:sz w:val="24"/>
        </w:rPr>
        <w:t xml:space="preserve"> regulation 12VAC5-481-3690</w:t>
      </w:r>
      <w:r w:rsidR="007939DF" w:rsidRPr="006C66E4">
        <w:rPr>
          <w:sz w:val="24"/>
        </w:rPr>
        <w:t xml:space="preserve">: </w:t>
      </w:r>
    </w:p>
    <w:p w:rsidR="007939DF" w:rsidRPr="006C66E4" w:rsidRDefault="009254A3" w:rsidP="007939DF">
      <w:pPr>
        <w:numPr>
          <w:ilvl w:val="0"/>
          <w:numId w:val="90"/>
        </w:numPr>
        <w:tabs>
          <w:tab w:val="clear" w:pos="360"/>
          <w:tab w:val="num" w:pos="720"/>
        </w:tabs>
        <w:ind w:left="720"/>
        <w:rPr>
          <w:sz w:val="24"/>
        </w:rPr>
      </w:pPr>
      <w:r>
        <w:rPr>
          <w:sz w:val="24"/>
        </w:rPr>
        <w:t>I</w:t>
      </w:r>
      <w:r w:rsidR="007939DF" w:rsidRPr="006C66E4">
        <w:rPr>
          <w:sz w:val="24"/>
        </w:rPr>
        <w:t xml:space="preserve">nvestigate laboratory operations involved, including air and area surveys as appropriate, to determine the cause and evaluate the potential for further exposures </w:t>
      </w:r>
    </w:p>
    <w:p w:rsidR="007939DF" w:rsidRPr="006C66E4" w:rsidRDefault="009254A3" w:rsidP="007939DF">
      <w:pPr>
        <w:numPr>
          <w:ilvl w:val="0"/>
          <w:numId w:val="90"/>
        </w:numPr>
        <w:tabs>
          <w:tab w:val="clear" w:pos="360"/>
          <w:tab w:val="num" w:pos="720"/>
        </w:tabs>
        <w:ind w:left="720"/>
        <w:rPr>
          <w:sz w:val="24"/>
        </w:rPr>
      </w:pPr>
      <w:r>
        <w:rPr>
          <w:sz w:val="24"/>
        </w:rPr>
        <w:t>I</w:t>
      </w:r>
      <w:r w:rsidR="007939DF" w:rsidRPr="006C66E4">
        <w:rPr>
          <w:sz w:val="24"/>
        </w:rPr>
        <w:t xml:space="preserve">f the investigation indicates problems in the work area that could result in further exposures to personnel, additional work in the area will be avoided until the cause is discovered and corrected </w:t>
      </w:r>
    </w:p>
    <w:p w:rsidR="007939DF" w:rsidRPr="006C66E4" w:rsidRDefault="009254A3" w:rsidP="007939DF">
      <w:pPr>
        <w:numPr>
          <w:ilvl w:val="0"/>
          <w:numId w:val="90"/>
        </w:numPr>
        <w:tabs>
          <w:tab w:val="clear" w:pos="360"/>
          <w:tab w:val="num" w:pos="720"/>
        </w:tabs>
        <w:ind w:left="720"/>
        <w:rPr>
          <w:sz w:val="24"/>
        </w:rPr>
      </w:pPr>
      <w:r>
        <w:rPr>
          <w:sz w:val="24"/>
        </w:rPr>
        <w:t>C</w:t>
      </w:r>
      <w:r w:rsidR="007939DF" w:rsidRPr="006C66E4">
        <w:rPr>
          <w:sz w:val="24"/>
        </w:rPr>
        <w:t xml:space="preserve">orrective actions that will eliminate or lower the potential for further exposures will be implemented in a timely manner </w:t>
      </w:r>
    </w:p>
    <w:p w:rsidR="007939DF" w:rsidRPr="006C66E4" w:rsidRDefault="009254A3" w:rsidP="007939DF">
      <w:pPr>
        <w:numPr>
          <w:ilvl w:val="0"/>
          <w:numId w:val="90"/>
        </w:numPr>
        <w:tabs>
          <w:tab w:val="clear" w:pos="360"/>
          <w:tab w:val="num" w:pos="720"/>
        </w:tabs>
        <w:ind w:left="720"/>
        <w:rPr>
          <w:sz w:val="24"/>
        </w:rPr>
      </w:pPr>
      <w:r>
        <w:rPr>
          <w:sz w:val="24"/>
        </w:rPr>
        <w:t>A</w:t>
      </w:r>
      <w:r w:rsidR="007939DF" w:rsidRPr="006C66E4">
        <w:rPr>
          <w:sz w:val="24"/>
        </w:rPr>
        <w:t xml:space="preserve"> repeat bioassay should be done within one week of the previous sample to confirm the uptake and determine the effective half-life for estimating dose commitment </w:t>
      </w:r>
    </w:p>
    <w:p w:rsidR="008418A2" w:rsidRPr="00174C3F" w:rsidRDefault="008418A2" w:rsidP="00174C3F">
      <w:pPr>
        <w:rPr>
          <w:b/>
          <w:sz w:val="24"/>
        </w:rPr>
      </w:pPr>
      <w:r>
        <w:rPr>
          <w:b/>
          <w:sz w:val="24"/>
        </w:rPr>
        <w:t xml:space="preserve">NOTE:  The above actions are required when a tritium bioassay shows more than 5 </w:t>
      </w:r>
      <w:proofErr w:type="spellStart"/>
      <w:r>
        <w:rPr>
          <w:b/>
          <w:sz w:val="24"/>
        </w:rPr>
        <w:t>uCi</w:t>
      </w:r>
      <w:proofErr w:type="spellEnd"/>
      <w:r>
        <w:rPr>
          <w:b/>
          <w:sz w:val="24"/>
        </w:rPr>
        <w:t xml:space="preserve">/L; or when a </w:t>
      </w:r>
      <w:r w:rsidRPr="00174C3F">
        <w:rPr>
          <w:b/>
          <w:sz w:val="24"/>
          <w:vertAlign w:val="superscript"/>
        </w:rPr>
        <w:t>125</w:t>
      </w:r>
      <w:r>
        <w:rPr>
          <w:b/>
          <w:sz w:val="24"/>
        </w:rPr>
        <w:t xml:space="preserve">I, </w:t>
      </w:r>
      <w:r w:rsidRPr="00174C3F">
        <w:rPr>
          <w:b/>
          <w:sz w:val="24"/>
          <w:vertAlign w:val="superscript"/>
        </w:rPr>
        <w:t>131</w:t>
      </w:r>
      <w:r>
        <w:rPr>
          <w:b/>
          <w:sz w:val="24"/>
        </w:rPr>
        <w:t xml:space="preserve">I bioassay shows more than 1 </w:t>
      </w:r>
      <w:proofErr w:type="spellStart"/>
      <w:r>
        <w:rPr>
          <w:b/>
          <w:sz w:val="24"/>
        </w:rPr>
        <w:t>uCi</w:t>
      </w:r>
      <w:proofErr w:type="spellEnd"/>
      <w:r>
        <w:rPr>
          <w:b/>
          <w:sz w:val="24"/>
        </w:rPr>
        <w:t>.</w:t>
      </w:r>
    </w:p>
    <w:p w:rsidR="007939DF" w:rsidRPr="006C66E4" w:rsidRDefault="009254A3">
      <w:pPr>
        <w:numPr>
          <w:ilvl w:val="0"/>
          <w:numId w:val="91"/>
        </w:numPr>
        <w:rPr>
          <w:sz w:val="24"/>
        </w:rPr>
      </w:pPr>
      <w:r>
        <w:rPr>
          <w:sz w:val="24"/>
        </w:rPr>
        <w:t>W</w:t>
      </w:r>
      <w:r w:rsidR="007939DF" w:rsidRPr="006C66E4">
        <w:rPr>
          <w:sz w:val="24"/>
        </w:rPr>
        <w:t xml:space="preserve">hen bioassay results exceed 25 percent of the appropriate ALI, the following steps, in addition to those above, will be performed: </w:t>
      </w:r>
    </w:p>
    <w:p w:rsidR="007939DF" w:rsidRPr="006C66E4" w:rsidRDefault="009254A3" w:rsidP="007939DF">
      <w:pPr>
        <w:numPr>
          <w:ilvl w:val="0"/>
          <w:numId w:val="91"/>
        </w:numPr>
        <w:tabs>
          <w:tab w:val="clear" w:pos="360"/>
          <w:tab w:val="num" w:pos="720"/>
        </w:tabs>
        <w:ind w:left="720"/>
        <w:rPr>
          <w:sz w:val="24"/>
        </w:rPr>
      </w:pPr>
      <w:r>
        <w:rPr>
          <w:sz w:val="24"/>
        </w:rPr>
        <w:t>O</w:t>
      </w:r>
      <w:r w:rsidR="007939DF" w:rsidRPr="006C66E4">
        <w:rPr>
          <w:sz w:val="24"/>
        </w:rPr>
        <w:t xml:space="preserve">btain appropriate medical assistance to provide therapeutic measures as necessary to accelerate the biological elimination of the radioactive material from the body </w:t>
      </w:r>
    </w:p>
    <w:p w:rsidR="007939DF" w:rsidRPr="006C66E4" w:rsidRDefault="009254A3" w:rsidP="007939DF">
      <w:pPr>
        <w:numPr>
          <w:ilvl w:val="0"/>
          <w:numId w:val="91"/>
        </w:numPr>
        <w:tabs>
          <w:tab w:val="clear" w:pos="360"/>
          <w:tab w:val="num" w:pos="720"/>
        </w:tabs>
        <w:ind w:left="720"/>
        <w:rPr>
          <w:sz w:val="24"/>
        </w:rPr>
      </w:pPr>
      <w:r>
        <w:rPr>
          <w:sz w:val="24"/>
        </w:rPr>
        <w:t>T</w:t>
      </w:r>
      <w:r w:rsidR="007939DF" w:rsidRPr="006C66E4">
        <w:rPr>
          <w:sz w:val="24"/>
        </w:rPr>
        <w:t xml:space="preserve">ake weekly bioassays until the results do not exceed 10 percent of the appropriate ALI </w:t>
      </w:r>
    </w:p>
    <w:p w:rsidR="008418A2" w:rsidRPr="001A3DDE" w:rsidRDefault="008418A2" w:rsidP="00174C3F">
      <w:pPr>
        <w:rPr>
          <w:b/>
          <w:sz w:val="24"/>
        </w:rPr>
      </w:pPr>
      <w:r>
        <w:rPr>
          <w:b/>
          <w:sz w:val="24"/>
        </w:rPr>
        <w:t xml:space="preserve">NOTE:  The above actions are required when a tritium bioassay shows more than 50 </w:t>
      </w:r>
      <w:proofErr w:type="spellStart"/>
      <w:r>
        <w:rPr>
          <w:b/>
          <w:sz w:val="24"/>
        </w:rPr>
        <w:t>uCi</w:t>
      </w:r>
      <w:proofErr w:type="spellEnd"/>
      <w:r>
        <w:rPr>
          <w:b/>
          <w:sz w:val="24"/>
        </w:rPr>
        <w:t xml:space="preserve">/L; or when a </w:t>
      </w:r>
      <w:r w:rsidRPr="001A3DDE">
        <w:rPr>
          <w:b/>
          <w:sz w:val="24"/>
          <w:vertAlign w:val="superscript"/>
        </w:rPr>
        <w:t>125</w:t>
      </w:r>
      <w:r>
        <w:rPr>
          <w:b/>
          <w:sz w:val="24"/>
        </w:rPr>
        <w:t xml:space="preserve">I, </w:t>
      </w:r>
      <w:r w:rsidRPr="001A3DDE">
        <w:rPr>
          <w:b/>
          <w:sz w:val="24"/>
          <w:vertAlign w:val="superscript"/>
        </w:rPr>
        <w:t>131</w:t>
      </w:r>
      <w:r>
        <w:rPr>
          <w:b/>
          <w:sz w:val="24"/>
        </w:rPr>
        <w:t xml:space="preserve">I bioassay shows more than 5 </w:t>
      </w:r>
      <w:proofErr w:type="spellStart"/>
      <w:r>
        <w:rPr>
          <w:b/>
          <w:sz w:val="24"/>
        </w:rPr>
        <w:t>uCi</w:t>
      </w:r>
      <w:proofErr w:type="spellEnd"/>
      <w:r>
        <w:rPr>
          <w:b/>
          <w:sz w:val="24"/>
        </w:rPr>
        <w:t>.</w:t>
      </w:r>
    </w:p>
    <w:p w:rsidR="008418A2" w:rsidRPr="0019598A" w:rsidRDefault="008418A2" w:rsidP="00174C3F"/>
    <w:p w:rsidR="007939DF" w:rsidRDefault="007939DF">
      <w:pPr>
        <w:pStyle w:val="Heading4"/>
      </w:pPr>
      <w:bookmarkStart w:id="48" w:name="_Toc504986027"/>
      <w:bookmarkStart w:id="49" w:name="_Toc287375889"/>
      <w:r>
        <w:t>Exposure Reporting</w:t>
      </w:r>
      <w:bookmarkEnd w:id="48"/>
      <w:bookmarkEnd w:id="49"/>
    </w:p>
    <w:p w:rsidR="007939DF" w:rsidRDefault="007939DF" w:rsidP="009254A3">
      <w:pPr>
        <w:rPr>
          <w:sz w:val="24"/>
        </w:rPr>
      </w:pPr>
      <w:r>
        <w:rPr>
          <w:sz w:val="24"/>
        </w:rPr>
        <w:t xml:space="preserve">The Radiation Safety Office maintains all personnel monitoring records. </w:t>
      </w:r>
    </w:p>
    <w:p w:rsidR="007939DF" w:rsidRDefault="007939DF" w:rsidP="009254A3">
      <w:pPr>
        <w:rPr>
          <w:sz w:val="24"/>
        </w:rPr>
      </w:pPr>
      <w:r>
        <w:rPr>
          <w:sz w:val="24"/>
        </w:rPr>
        <w:t>Individuals should provide prior records of radiation exposure.</w:t>
      </w:r>
    </w:p>
    <w:p w:rsidR="007939DF" w:rsidRPr="006C66E4" w:rsidRDefault="007939DF" w:rsidP="009254A3">
      <w:pPr>
        <w:rPr>
          <w:sz w:val="24"/>
        </w:rPr>
      </w:pPr>
      <w:r>
        <w:rPr>
          <w:sz w:val="24"/>
        </w:rPr>
        <w:lastRenderedPageBreak/>
        <w:t xml:space="preserve">Radiation exposure results will be provided as necessary, usually on an annual basis. </w:t>
      </w:r>
      <w:r w:rsidRPr="006C66E4">
        <w:rPr>
          <w:sz w:val="24"/>
        </w:rPr>
        <w:t xml:space="preserve">Each user will receive reports on an annual basis if that person is likely to receive in excess of 10% of the annual exposure limits. </w:t>
      </w:r>
    </w:p>
    <w:p w:rsidR="007939DF" w:rsidRDefault="007939DF">
      <w:pPr>
        <w:rPr>
          <w:b/>
          <w:sz w:val="24"/>
        </w:rPr>
      </w:pPr>
    </w:p>
    <w:p w:rsidR="007939DF" w:rsidRDefault="007939DF">
      <w:pPr>
        <w:pStyle w:val="Heading3"/>
      </w:pPr>
      <w:bookmarkStart w:id="50" w:name="_Toc504986028"/>
      <w:bookmarkStart w:id="51" w:name="_Toc287375890"/>
      <w:r>
        <w:t>RADIATION EXPOSURE LIMITS</w:t>
      </w:r>
      <w:bookmarkEnd w:id="50"/>
      <w:bookmarkEnd w:id="51"/>
    </w:p>
    <w:p w:rsidR="007939DF" w:rsidRPr="006C66E4" w:rsidRDefault="007939DF">
      <w:pPr>
        <w:rPr>
          <w:sz w:val="24"/>
        </w:rPr>
      </w:pPr>
      <w:r>
        <w:rPr>
          <w:sz w:val="24"/>
        </w:rPr>
        <w:t>No person will be permitted to receive a radiation dose in one calendar year in excess of those listed in this section</w:t>
      </w:r>
      <w:r w:rsidRPr="006C66E4">
        <w:rPr>
          <w:sz w:val="24"/>
        </w:rPr>
        <w:t xml:space="preserve">. The limits are from </w:t>
      </w:r>
      <w:r w:rsidR="007863E4">
        <w:rPr>
          <w:sz w:val="24"/>
        </w:rPr>
        <w:t>12VAC5-481-640</w:t>
      </w:r>
      <w:r w:rsidRPr="006C66E4">
        <w:rPr>
          <w:sz w:val="24"/>
        </w:rPr>
        <w:t>.</w:t>
      </w:r>
    </w:p>
    <w:p w:rsidR="007939DF" w:rsidRDefault="007939DF">
      <w:pPr>
        <w:rPr>
          <w:sz w:val="24"/>
        </w:rPr>
      </w:pPr>
    </w:p>
    <w:p w:rsidR="007939DF" w:rsidRDefault="007939DF">
      <w:pPr>
        <w:pStyle w:val="Heading7"/>
      </w:pPr>
      <w:r>
        <w:t>Occupational Limits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4230"/>
        <w:gridCol w:w="2520"/>
      </w:tblGrid>
      <w:tr w:rsidR="007939DF" w:rsidTr="001B75E5">
        <w:tc>
          <w:tcPr>
            <w:tcW w:w="3060" w:type="dxa"/>
          </w:tcPr>
          <w:p w:rsidR="007939DF" w:rsidRDefault="007939DF">
            <w:pPr>
              <w:jc w:val="center"/>
              <w:rPr>
                <w:b/>
                <w:sz w:val="24"/>
              </w:rPr>
            </w:pPr>
            <w:r>
              <w:rPr>
                <w:b/>
                <w:sz w:val="24"/>
              </w:rPr>
              <w:t>Type of Individual</w:t>
            </w:r>
          </w:p>
        </w:tc>
        <w:tc>
          <w:tcPr>
            <w:tcW w:w="4230" w:type="dxa"/>
            <w:vAlign w:val="center"/>
          </w:tcPr>
          <w:p w:rsidR="007939DF" w:rsidRDefault="007939DF">
            <w:pPr>
              <w:jc w:val="center"/>
              <w:rPr>
                <w:b/>
                <w:sz w:val="24"/>
              </w:rPr>
            </w:pPr>
            <w:r>
              <w:rPr>
                <w:b/>
                <w:sz w:val="24"/>
              </w:rPr>
              <w:t>Region of the Body</w:t>
            </w:r>
          </w:p>
        </w:tc>
        <w:tc>
          <w:tcPr>
            <w:tcW w:w="2520" w:type="dxa"/>
            <w:vAlign w:val="center"/>
          </w:tcPr>
          <w:p w:rsidR="007939DF" w:rsidRDefault="007939DF">
            <w:pPr>
              <w:jc w:val="center"/>
              <w:rPr>
                <w:b/>
                <w:sz w:val="24"/>
              </w:rPr>
            </w:pPr>
            <w:r>
              <w:rPr>
                <w:b/>
                <w:sz w:val="24"/>
              </w:rPr>
              <w:t>Limit  (per year)</w:t>
            </w:r>
          </w:p>
        </w:tc>
      </w:tr>
      <w:tr w:rsidR="007939DF" w:rsidTr="001B75E5">
        <w:tc>
          <w:tcPr>
            <w:tcW w:w="3060" w:type="dxa"/>
            <w:tcBorders>
              <w:bottom w:val="nil"/>
            </w:tcBorders>
          </w:tcPr>
          <w:p w:rsidR="007939DF" w:rsidRDefault="007939DF">
            <w:pPr>
              <w:rPr>
                <w:sz w:val="24"/>
              </w:rPr>
            </w:pPr>
            <w:r>
              <w:rPr>
                <w:sz w:val="24"/>
              </w:rPr>
              <w:t>Adults (18 years or more)</w:t>
            </w:r>
          </w:p>
        </w:tc>
        <w:tc>
          <w:tcPr>
            <w:tcW w:w="4230" w:type="dxa"/>
            <w:vAlign w:val="center"/>
          </w:tcPr>
          <w:p w:rsidR="001B75E5" w:rsidRDefault="007939DF" w:rsidP="004C10AC">
            <w:pPr>
              <w:rPr>
                <w:sz w:val="24"/>
              </w:rPr>
            </w:pPr>
            <w:r>
              <w:rPr>
                <w:sz w:val="24"/>
              </w:rPr>
              <w:t>Total effective dose equivalent (TEDE)</w:t>
            </w:r>
          </w:p>
          <w:p w:rsidR="007939DF" w:rsidRDefault="007939DF" w:rsidP="001B75E5">
            <w:pPr>
              <w:rPr>
                <w:sz w:val="24"/>
              </w:rPr>
            </w:pPr>
            <w:r>
              <w:rPr>
                <w:sz w:val="24"/>
              </w:rPr>
              <w:fldChar w:fldCharType="begin"/>
            </w:r>
            <w:r>
              <w:rPr>
                <w:sz w:val="24"/>
              </w:rPr>
              <w:instrText>PRIVATE</w:instrText>
            </w:r>
            <w:r>
              <w:rPr>
                <w:sz w:val="24"/>
              </w:rPr>
              <w:fldChar w:fldCharType="end"/>
            </w:r>
            <w:r>
              <w:rPr>
                <w:sz w:val="24"/>
              </w:rPr>
              <w:t>Whole body; head, trunk, gonads, arms above the elbow or legs above the knee; external and internal dose</w:t>
            </w:r>
          </w:p>
        </w:tc>
        <w:tc>
          <w:tcPr>
            <w:tcW w:w="2520" w:type="dxa"/>
            <w:vAlign w:val="center"/>
          </w:tcPr>
          <w:p w:rsidR="007939DF" w:rsidRDefault="007939DF">
            <w:pPr>
              <w:rPr>
                <w:sz w:val="24"/>
              </w:rPr>
            </w:pPr>
            <w:r>
              <w:rPr>
                <w:sz w:val="24"/>
              </w:rPr>
              <w:t xml:space="preserve">5,000 </w:t>
            </w:r>
            <w:proofErr w:type="spellStart"/>
            <w:r>
              <w:rPr>
                <w:sz w:val="24"/>
              </w:rPr>
              <w:t>mRem</w:t>
            </w:r>
            <w:proofErr w:type="spellEnd"/>
            <w:r>
              <w:rPr>
                <w:sz w:val="24"/>
              </w:rPr>
              <w:t xml:space="preserve"> </w:t>
            </w:r>
          </w:p>
        </w:tc>
      </w:tr>
      <w:tr w:rsidR="007939DF" w:rsidTr="001B75E5">
        <w:tc>
          <w:tcPr>
            <w:tcW w:w="3060" w:type="dxa"/>
            <w:tcBorders>
              <w:top w:val="nil"/>
              <w:bottom w:val="nil"/>
            </w:tcBorders>
          </w:tcPr>
          <w:p w:rsidR="007939DF" w:rsidRDefault="007939DF">
            <w:pPr>
              <w:rPr>
                <w:sz w:val="24"/>
              </w:rPr>
            </w:pPr>
          </w:p>
        </w:tc>
        <w:tc>
          <w:tcPr>
            <w:tcW w:w="4230" w:type="dxa"/>
            <w:vAlign w:val="center"/>
          </w:tcPr>
          <w:p w:rsidR="001B75E5" w:rsidRDefault="007939DF" w:rsidP="004C10AC">
            <w:pPr>
              <w:rPr>
                <w:sz w:val="24"/>
              </w:rPr>
            </w:pPr>
            <w:r>
              <w:rPr>
                <w:sz w:val="24"/>
              </w:rPr>
              <w:t>Lens dose equivalent (LDE)</w:t>
            </w:r>
          </w:p>
          <w:p w:rsidR="007939DF" w:rsidRDefault="007939DF">
            <w:pPr>
              <w:rPr>
                <w:sz w:val="24"/>
              </w:rPr>
            </w:pPr>
            <w:r>
              <w:rPr>
                <w:sz w:val="24"/>
              </w:rPr>
              <w:t xml:space="preserve">Lens of the eye </w:t>
            </w:r>
          </w:p>
        </w:tc>
        <w:tc>
          <w:tcPr>
            <w:tcW w:w="2520" w:type="dxa"/>
            <w:vAlign w:val="center"/>
          </w:tcPr>
          <w:p w:rsidR="007939DF" w:rsidRDefault="007939DF">
            <w:pPr>
              <w:rPr>
                <w:sz w:val="24"/>
              </w:rPr>
            </w:pPr>
            <w:r>
              <w:rPr>
                <w:sz w:val="24"/>
              </w:rPr>
              <w:t xml:space="preserve">15,000 </w:t>
            </w:r>
            <w:proofErr w:type="spellStart"/>
            <w:r>
              <w:rPr>
                <w:sz w:val="24"/>
              </w:rPr>
              <w:t>mRem</w:t>
            </w:r>
            <w:proofErr w:type="spellEnd"/>
            <w:r>
              <w:rPr>
                <w:sz w:val="24"/>
              </w:rPr>
              <w:t xml:space="preserve"> </w:t>
            </w:r>
          </w:p>
        </w:tc>
      </w:tr>
      <w:tr w:rsidR="007939DF" w:rsidTr="001B75E5">
        <w:tc>
          <w:tcPr>
            <w:tcW w:w="3060" w:type="dxa"/>
            <w:tcBorders>
              <w:top w:val="nil"/>
            </w:tcBorders>
          </w:tcPr>
          <w:p w:rsidR="007939DF" w:rsidRDefault="007939DF">
            <w:pPr>
              <w:rPr>
                <w:sz w:val="24"/>
              </w:rPr>
            </w:pPr>
          </w:p>
        </w:tc>
        <w:tc>
          <w:tcPr>
            <w:tcW w:w="4230" w:type="dxa"/>
            <w:vAlign w:val="center"/>
          </w:tcPr>
          <w:p w:rsidR="001B75E5" w:rsidRDefault="007939DF" w:rsidP="004C10AC">
            <w:pPr>
              <w:rPr>
                <w:sz w:val="24"/>
              </w:rPr>
            </w:pPr>
            <w:r>
              <w:rPr>
                <w:sz w:val="24"/>
              </w:rPr>
              <w:t>Shallow dose equivalent (SDE)</w:t>
            </w:r>
          </w:p>
          <w:p w:rsidR="007939DF" w:rsidRDefault="007939DF">
            <w:pPr>
              <w:rPr>
                <w:sz w:val="24"/>
              </w:rPr>
            </w:pPr>
            <w:r>
              <w:rPr>
                <w:sz w:val="24"/>
              </w:rPr>
              <w:t>Skin of body; extremities - hand, elbow, arm below the elbow, foot, knee, leg below the knee</w:t>
            </w:r>
          </w:p>
        </w:tc>
        <w:tc>
          <w:tcPr>
            <w:tcW w:w="2520" w:type="dxa"/>
            <w:vAlign w:val="center"/>
          </w:tcPr>
          <w:p w:rsidR="007939DF" w:rsidRDefault="007939DF">
            <w:pPr>
              <w:rPr>
                <w:sz w:val="24"/>
              </w:rPr>
            </w:pPr>
            <w:r>
              <w:rPr>
                <w:sz w:val="24"/>
              </w:rPr>
              <w:t xml:space="preserve">50,000 </w:t>
            </w:r>
            <w:proofErr w:type="spellStart"/>
            <w:r>
              <w:rPr>
                <w:sz w:val="24"/>
              </w:rPr>
              <w:t>mRem</w:t>
            </w:r>
            <w:proofErr w:type="spellEnd"/>
            <w:r>
              <w:rPr>
                <w:sz w:val="24"/>
              </w:rPr>
              <w:t xml:space="preserve"> </w:t>
            </w:r>
          </w:p>
        </w:tc>
      </w:tr>
      <w:tr w:rsidR="007939DF" w:rsidTr="001B75E5">
        <w:tc>
          <w:tcPr>
            <w:tcW w:w="3060" w:type="dxa"/>
            <w:tcBorders>
              <w:bottom w:val="nil"/>
            </w:tcBorders>
          </w:tcPr>
          <w:p w:rsidR="007939DF" w:rsidRDefault="007939DF">
            <w:pPr>
              <w:rPr>
                <w:sz w:val="24"/>
              </w:rPr>
            </w:pPr>
            <w:r>
              <w:rPr>
                <w:sz w:val="24"/>
              </w:rPr>
              <w:t>Declared pregnant worker</w:t>
            </w:r>
          </w:p>
        </w:tc>
        <w:tc>
          <w:tcPr>
            <w:tcW w:w="4230" w:type="dxa"/>
            <w:vAlign w:val="center"/>
          </w:tcPr>
          <w:p w:rsidR="007939DF" w:rsidRDefault="007939DF">
            <w:pPr>
              <w:rPr>
                <w:sz w:val="24"/>
              </w:rPr>
            </w:pPr>
            <w:r>
              <w:rPr>
                <w:sz w:val="24"/>
              </w:rPr>
              <w:t xml:space="preserve">TEDE </w:t>
            </w:r>
          </w:p>
        </w:tc>
        <w:tc>
          <w:tcPr>
            <w:tcW w:w="2520" w:type="dxa"/>
            <w:vAlign w:val="center"/>
          </w:tcPr>
          <w:p w:rsidR="007939DF" w:rsidRDefault="007939DF">
            <w:pPr>
              <w:rPr>
                <w:sz w:val="24"/>
              </w:rPr>
            </w:pPr>
            <w:r>
              <w:rPr>
                <w:sz w:val="24"/>
              </w:rPr>
              <w:t xml:space="preserve">500 </w:t>
            </w:r>
            <w:proofErr w:type="spellStart"/>
            <w:r>
              <w:rPr>
                <w:sz w:val="24"/>
              </w:rPr>
              <w:t>mRem</w:t>
            </w:r>
            <w:proofErr w:type="spellEnd"/>
            <w:r>
              <w:rPr>
                <w:sz w:val="24"/>
              </w:rPr>
              <w:t xml:space="preserve"> per pregnancy </w:t>
            </w:r>
          </w:p>
        </w:tc>
      </w:tr>
      <w:tr w:rsidR="007939DF" w:rsidTr="001B75E5">
        <w:tc>
          <w:tcPr>
            <w:tcW w:w="3060" w:type="dxa"/>
            <w:tcBorders>
              <w:bottom w:val="nil"/>
            </w:tcBorders>
          </w:tcPr>
          <w:p w:rsidR="007939DF" w:rsidRDefault="007939DF">
            <w:pPr>
              <w:rPr>
                <w:sz w:val="24"/>
              </w:rPr>
            </w:pPr>
            <w:r>
              <w:rPr>
                <w:sz w:val="24"/>
              </w:rPr>
              <w:t>Minors (under 18 years of age)</w:t>
            </w:r>
          </w:p>
        </w:tc>
        <w:tc>
          <w:tcPr>
            <w:tcW w:w="4230" w:type="dxa"/>
            <w:vAlign w:val="center"/>
          </w:tcPr>
          <w:p w:rsidR="007939DF" w:rsidRDefault="007939DF">
            <w:pPr>
              <w:rPr>
                <w:sz w:val="24"/>
              </w:rPr>
            </w:pPr>
            <w:r>
              <w:rPr>
                <w:sz w:val="24"/>
              </w:rPr>
              <w:t>TEDE</w:t>
            </w:r>
          </w:p>
        </w:tc>
        <w:tc>
          <w:tcPr>
            <w:tcW w:w="2520" w:type="dxa"/>
            <w:vAlign w:val="center"/>
          </w:tcPr>
          <w:p w:rsidR="007939DF" w:rsidRDefault="007939DF">
            <w:pPr>
              <w:rPr>
                <w:sz w:val="24"/>
              </w:rPr>
            </w:pPr>
            <w:r>
              <w:rPr>
                <w:sz w:val="24"/>
              </w:rPr>
              <w:t xml:space="preserve">500 </w:t>
            </w:r>
            <w:proofErr w:type="spellStart"/>
            <w:r>
              <w:rPr>
                <w:sz w:val="24"/>
              </w:rPr>
              <w:t>mRem</w:t>
            </w:r>
            <w:proofErr w:type="spellEnd"/>
            <w:r>
              <w:rPr>
                <w:sz w:val="24"/>
              </w:rPr>
              <w:t xml:space="preserve"> </w:t>
            </w:r>
          </w:p>
        </w:tc>
      </w:tr>
      <w:tr w:rsidR="007939DF" w:rsidTr="001B75E5">
        <w:tc>
          <w:tcPr>
            <w:tcW w:w="3060" w:type="dxa"/>
            <w:tcBorders>
              <w:top w:val="nil"/>
              <w:bottom w:val="nil"/>
            </w:tcBorders>
          </w:tcPr>
          <w:p w:rsidR="007939DF" w:rsidRDefault="007939DF">
            <w:pPr>
              <w:rPr>
                <w:sz w:val="24"/>
              </w:rPr>
            </w:pPr>
          </w:p>
        </w:tc>
        <w:tc>
          <w:tcPr>
            <w:tcW w:w="4230" w:type="dxa"/>
            <w:vAlign w:val="center"/>
          </w:tcPr>
          <w:p w:rsidR="007939DF" w:rsidRDefault="007939DF">
            <w:pPr>
              <w:rPr>
                <w:sz w:val="24"/>
              </w:rPr>
            </w:pPr>
            <w:r>
              <w:rPr>
                <w:sz w:val="24"/>
              </w:rPr>
              <w:t>LDE</w:t>
            </w:r>
          </w:p>
        </w:tc>
        <w:tc>
          <w:tcPr>
            <w:tcW w:w="2520" w:type="dxa"/>
            <w:vAlign w:val="center"/>
          </w:tcPr>
          <w:p w:rsidR="007939DF" w:rsidRDefault="007939DF">
            <w:pPr>
              <w:rPr>
                <w:sz w:val="24"/>
              </w:rPr>
            </w:pPr>
            <w:r>
              <w:rPr>
                <w:sz w:val="24"/>
              </w:rPr>
              <w:t xml:space="preserve">1,500 </w:t>
            </w:r>
            <w:proofErr w:type="spellStart"/>
            <w:r>
              <w:rPr>
                <w:sz w:val="24"/>
              </w:rPr>
              <w:t>mRem</w:t>
            </w:r>
            <w:proofErr w:type="spellEnd"/>
            <w:r>
              <w:rPr>
                <w:sz w:val="24"/>
              </w:rPr>
              <w:t xml:space="preserve"> </w:t>
            </w:r>
          </w:p>
        </w:tc>
      </w:tr>
      <w:tr w:rsidR="007939DF" w:rsidTr="001B75E5">
        <w:tc>
          <w:tcPr>
            <w:tcW w:w="3060" w:type="dxa"/>
            <w:tcBorders>
              <w:top w:val="nil"/>
              <w:bottom w:val="single" w:sz="4" w:space="0" w:color="auto"/>
            </w:tcBorders>
          </w:tcPr>
          <w:p w:rsidR="007939DF" w:rsidRDefault="007939DF">
            <w:pPr>
              <w:rPr>
                <w:sz w:val="24"/>
              </w:rPr>
            </w:pPr>
          </w:p>
        </w:tc>
        <w:tc>
          <w:tcPr>
            <w:tcW w:w="4230" w:type="dxa"/>
            <w:vAlign w:val="center"/>
          </w:tcPr>
          <w:p w:rsidR="007939DF" w:rsidRDefault="007939DF">
            <w:pPr>
              <w:rPr>
                <w:sz w:val="24"/>
              </w:rPr>
            </w:pPr>
            <w:r>
              <w:rPr>
                <w:sz w:val="24"/>
              </w:rPr>
              <w:t>SDE</w:t>
            </w:r>
          </w:p>
        </w:tc>
        <w:tc>
          <w:tcPr>
            <w:tcW w:w="2520" w:type="dxa"/>
            <w:vAlign w:val="center"/>
          </w:tcPr>
          <w:p w:rsidR="007939DF" w:rsidRDefault="007939DF">
            <w:pPr>
              <w:rPr>
                <w:sz w:val="24"/>
              </w:rPr>
            </w:pPr>
            <w:r>
              <w:rPr>
                <w:sz w:val="24"/>
              </w:rPr>
              <w:t xml:space="preserve">5,000 </w:t>
            </w:r>
            <w:proofErr w:type="spellStart"/>
            <w:r>
              <w:rPr>
                <w:sz w:val="24"/>
              </w:rPr>
              <w:t>mRem</w:t>
            </w:r>
            <w:proofErr w:type="spellEnd"/>
            <w:r>
              <w:rPr>
                <w:sz w:val="24"/>
              </w:rPr>
              <w:t xml:space="preserve"> </w:t>
            </w:r>
          </w:p>
        </w:tc>
      </w:tr>
      <w:tr w:rsidR="007939DF" w:rsidTr="001B75E5">
        <w:tc>
          <w:tcPr>
            <w:tcW w:w="3060" w:type="dxa"/>
            <w:tcBorders>
              <w:top w:val="nil"/>
            </w:tcBorders>
          </w:tcPr>
          <w:p w:rsidR="007939DF" w:rsidRDefault="007939DF">
            <w:pPr>
              <w:rPr>
                <w:sz w:val="24"/>
              </w:rPr>
            </w:pPr>
            <w:r>
              <w:rPr>
                <w:sz w:val="24"/>
              </w:rPr>
              <w:t>General Public</w:t>
            </w:r>
          </w:p>
        </w:tc>
        <w:tc>
          <w:tcPr>
            <w:tcW w:w="4230" w:type="dxa"/>
            <w:vAlign w:val="center"/>
          </w:tcPr>
          <w:p w:rsidR="007939DF" w:rsidRDefault="007939DF">
            <w:pPr>
              <w:rPr>
                <w:sz w:val="24"/>
              </w:rPr>
            </w:pPr>
            <w:r>
              <w:rPr>
                <w:sz w:val="24"/>
              </w:rPr>
              <w:t>TEDE</w:t>
            </w:r>
          </w:p>
        </w:tc>
        <w:tc>
          <w:tcPr>
            <w:tcW w:w="2520" w:type="dxa"/>
            <w:vAlign w:val="center"/>
          </w:tcPr>
          <w:p w:rsidR="007939DF" w:rsidRDefault="007939DF">
            <w:pPr>
              <w:rPr>
                <w:sz w:val="24"/>
              </w:rPr>
            </w:pPr>
            <w:r>
              <w:rPr>
                <w:sz w:val="24"/>
              </w:rPr>
              <w:t xml:space="preserve">100 </w:t>
            </w:r>
            <w:proofErr w:type="spellStart"/>
            <w:r>
              <w:rPr>
                <w:sz w:val="24"/>
              </w:rPr>
              <w:t>mRem</w:t>
            </w:r>
            <w:proofErr w:type="spellEnd"/>
            <w:r>
              <w:rPr>
                <w:sz w:val="24"/>
              </w:rPr>
              <w:t xml:space="preserve"> </w:t>
            </w:r>
          </w:p>
        </w:tc>
      </w:tr>
    </w:tbl>
    <w:p w:rsidR="007939DF" w:rsidRDefault="007939DF">
      <w:pPr>
        <w:rPr>
          <w:b/>
          <w:sz w:val="24"/>
        </w:rPr>
      </w:pPr>
    </w:p>
    <w:p w:rsidR="007939DF" w:rsidRPr="006C66E4" w:rsidRDefault="007939DF">
      <w:pPr>
        <w:rPr>
          <w:sz w:val="24"/>
        </w:rPr>
      </w:pPr>
      <w:r w:rsidRPr="006C66E4">
        <w:rPr>
          <w:sz w:val="24"/>
        </w:rPr>
        <w:t xml:space="preserve">No individual in a restricted area can be exposed to airborne radioactive material in concentrations above those specified in </w:t>
      </w:r>
      <w:r w:rsidR="007863E4">
        <w:rPr>
          <w:sz w:val="24"/>
        </w:rPr>
        <w:t>12VAC5-481-3690</w:t>
      </w:r>
      <w:r w:rsidRPr="006C66E4">
        <w:rPr>
          <w:sz w:val="24"/>
        </w:rPr>
        <w:t xml:space="preserve">. If an internal uptake in excess of 10 percent of the ALI is determined, the TEDE will include the </w:t>
      </w:r>
      <w:r w:rsidR="001B75E5">
        <w:rPr>
          <w:sz w:val="24"/>
        </w:rPr>
        <w:t>committed effective dose equivalent (</w:t>
      </w:r>
      <w:r w:rsidRPr="006C66E4">
        <w:rPr>
          <w:sz w:val="24"/>
        </w:rPr>
        <w:t>CEDE</w:t>
      </w:r>
      <w:r w:rsidR="001B75E5">
        <w:rPr>
          <w:sz w:val="24"/>
        </w:rPr>
        <w:t>)</w:t>
      </w:r>
      <w:r w:rsidRPr="006C66E4">
        <w:rPr>
          <w:sz w:val="24"/>
        </w:rPr>
        <w:t xml:space="preserve"> added to the </w:t>
      </w:r>
      <w:r w:rsidR="001B75E5">
        <w:rPr>
          <w:sz w:val="24"/>
        </w:rPr>
        <w:t>deep dose equivalent (</w:t>
      </w:r>
      <w:r w:rsidRPr="006C66E4">
        <w:rPr>
          <w:sz w:val="24"/>
        </w:rPr>
        <w:t>DDE</w:t>
      </w:r>
      <w:r w:rsidR="001B75E5">
        <w:rPr>
          <w:sz w:val="24"/>
        </w:rPr>
        <w:t>)</w:t>
      </w:r>
      <w:r w:rsidRPr="006C66E4">
        <w:rPr>
          <w:sz w:val="24"/>
        </w:rPr>
        <w:t xml:space="preserve">. </w:t>
      </w:r>
    </w:p>
    <w:p w:rsidR="007939DF" w:rsidRDefault="007939DF">
      <w:pPr>
        <w:rPr>
          <w:b/>
          <w:sz w:val="24"/>
        </w:rPr>
      </w:pPr>
    </w:p>
    <w:p w:rsidR="007939DF" w:rsidRDefault="007939DF">
      <w:pPr>
        <w:pStyle w:val="Heading3"/>
      </w:pPr>
      <w:bookmarkStart w:id="52" w:name="_Toc504986029"/>
      <w:bookmarkStart w:id="53" w:name="_Toc287375891"/>
      <w:r>
        <w:t>THE ALARA PROGRAM</w:t>
      </w:r>
      <w:bookmarkEnd w:id="52"/>
      <w:bookmarkEnd w:id="53"/>
    </w:p>
    <w:p w:rsidR="007939DF" w:rsidRDefault="007939DF">
      <w:pPr>
        <w:rPr>
          <w:sz w:val="24"/>
        </w:rPr>
      </w:pPr>
      <w:r>
        <w:rPr>
          <w:sz w:val="24"/>
        </w:rPr>
        <w:t xml:space="preserve">The university is committed to keeping radiation exposures </w:t>
      </w:r>
      <w:r>
        <w:rPr>
          <w:b/>
          <w:i/>
          <w:sz w:val="24"/>
        </w:rPr>
        <w:t xml:space="preserve">As Low </w:t>
      </w:r>
      <w:proofErr w:type="gramStart"/>
      <w:r>
        <w:rPr>
          <w:b/>
          <w:i/>
          <w:sz w:val="24"/>
        </w:rPr>
        <w:t>As</w:t>
      </w:r>
      <w:proofErr w:type="gramEnd"/>
      <w:r>
        <w:rPr>
          <w:b/>
          <w:i/>
          <w:sz w:val="24"/>
        </w:rPr>
        <w:t xml:space="preserve"> Reasonably Achievable</w:t>
      </w:r>
      <w:r>
        <w:rPr>
          <w:sz w:val="24"/>
        </w:rPr>
        <w:t xml:space="preserve"> (ALARA). Under the ALARA program certain exposure levels require investigation. </w:t>
      </w:r>
    </w:p>
    <w:p w:rsidR="007939DF" w:rsidRDefault="007939DF">
      <w:pPr>
        <w:rPr>
          <w:sz w:val="24"/>
        </w:rPr>
      </w:pPr>
    </w:p>
    <w:p w:rsidR="007939DF" w:rsidRDefault="007939DF">
      <w:pPr>
        <w:pStyle w:val="Heading7"/>
      </w:pPr>
      <w:r>
        <w:t>ALARA Investigation Levels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710"/>
        <w:gridCol w:w="2700"/>
        <w:gridCol w:w="2790"/>
      </w:tblGrid>
      <w:tr w:rsidR="001B75E5" w:rsidTr="001B75E5">
        <w:tc>
          <w:tcPr>
            <w:tcW w:w="2808" w:type="dxa"/>
          </w:tcPr>
          <w:p w:rsidR="007939DF" w:rsidRDefault="007939DF">
            <w:pPr>
              <w:jc w:val="center"/>
              <w:rPr>
                <w:b/>
                <w:sz w:val="24"/>
              </w:rPr>
            </w:pPr>
            <w:r>
              <w:rPr>
                <w:b/>
                <w:sz w:val="24"/>
              </w:rPr>
              <w:t>Type of Individual</w:t>
            </w:r>
          </w:p>
        </w:tc>
        <w:tc>
          <w:tcPr>
            <w:tcW w:w="1710" w:type="dxa"/>
          </w:tcPr>
          <w:p w:rsidR="007939DF" w:rsidRDefault="007939DF">
            <w:pPr>
              <w:jc w:val="center"/>
              <w:rPr>
                <w:b/>
                <w:sz w:val="24"/>
              </w:rPr>
            </w:pPr>
            <w:r>
              <w:rPr>
                <w:b/>
                <w:sz w:val="24"/>
              </w:rPr>
              <w:t>Region of Body</w:t>
            </w:r>
          </w:p>
        </w:tc>
        <w:tc>
          <w:tcPr>
            <w:tcW w:w="2700" w:type="dxa"/>
          </w:tcPr>
          <w:p w:rsidR="007939DF" w:rsidRDefault="007939DF">
            <w:pPr>
              <w:jc w:val="center"/>
              <w:rPr>
                <w:b/>
                <w:sz w:val="24"/>
              </w:rPr>
            </w:pPr>
            <w:r>
              <w:rPr>
                <w:b/>
                <w:sz w:val="24"/>
              </w:rPr>
              <w:t>Level I (per year)</w:t>
            </w:r>
          </w:p>
        </w:tc>
        <w:tc>
          <w:tcPr>
            <w:tcW w:w="2790" w:type="dxa"/>
          </w:tcPr>
          <w:p w:rsidR="007939DF" w:rsidRDefault="007939DF">
            <w:pPr>
              <w:jc w:val="center"/>
              <w:rPr>
                <w:b/>
                <w:sz w:val="24"/>
              </w:rPr>
            </w:pPr>
            <w:r>
              <w:rPr>
                <w:b/>
                <w:sz w:val="24"/>
              </w:rPr>
              <w:t>Level II (per year)</w:t>
            </w:r>
          </w:p>
        </w:tc>
      </w:tr>
      <w:tr w:rsidR="001B75E5" w:rsidTr="001B75E5">
        <w:tc>
          <w:tcPr>
            <w:tcW w:w="2808" w:type="dxa"/>
          </w:tcPr>
          <w:p w:rsidR="007939DF" w:rsidRDefault="007939DF">
            <w:pPr>
              <w:rPr>
                <w:sz w:val="24"/>
              </w:rPr>
            </w:pPr>
            <w:r>
              <w:rPr>
                <w:sz w:val="24"/>
              </w:rPr>
              <w:t>Adults</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500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1,250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LDE</w:t>
            </w:r>
          </w:p>
        </w:tc>
        <w:tc>
          <w:tcPr>
            <w:tcW w:w="2700" w:type="dxa"/>
          </w:tcPr>
          <w:p w:rsidR="007939DF" w:rsidRDefault="007939DF" w:rsidP="001B75E5">
            <w:pPr>
              <w:rPr>
                <w:sz w:val="24"/>
              </w:rPr>
            </w:pPr>
            <w:r>
              <w:rPr>
                <w:sz w:val="24"/>
              </w:rPr>
              <w:t>1</w:t>
            </w:r>
            <w:r w:rsidR="000C259C">
              <w:rPr>
                <w:sz w:val="24"/>
              </w:rPr>
              <w:t>,</w:t>
            </w:r>
            <w:r>
              <w:rPr>
                <w:sz w:val="24"/>
              </w:rPr>
              <w:t xml:space="preserve">500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3,750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SDE</w:t>
            </w:r>
          </w:p>
        </w:tc>
        <w:tc>
          <w:tcPr>
            <w:tcW w:w="2700" w:type="dxa"/>
          </w:tcPr>
          <w:p w:rsidR="007939DF" w:rsidRDefault="007939DF" w:rsidP="001B75E5">
            <w:pPr>
              <w:rPr>
                <w:sz w:val="24"/>
              </w:rPr>
            </w:pPr>
            <w:r>
              <w:rPr>
                <w:sz w:val="24"/>
              </w:rPr>
              <w:t>5</w:t>
            </w:r>
            <w:r w:rsidR="000C259C">
              <w:rPr>
                <w:sz w:val="24"/>
              </w:rPr>
              <w:t>,</w:t>
            </w:r>
            <w:r>
              <w:rPr>
                <w:sz w:val="24"/>
              </w:rPr>
              <w:t xml:space="preserve">000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12,500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r>
              <w:rPr>
                <w:sz w:val="24"/>
              </w:rPr>
              <w:t xml:space="preserve">Declared pregnant worker </w:t>
            </w:r>
          </w:p>
        </w:tc>
        <w:tc>
          <w:tcPr>
            <w:tcW w:w="1710" w:type="dxa"/>
          </w:tcPr>
          <w:p w:rsidR="007939DF" w:rsidRDefault="007939DF" w:rsidP="001B75E5">
            <w:pPr>
              <w:rPr>
                <w:sz w:val="24"/>
              </w:rPr>
            </w:pPr>
            <w:r>
              <w:rPr>
                <w:sz w:val="24"/>
              </w:rPr>
              <w:t>TEDE</w:t>
            </w:r>
          </w:p>
        </w:tc>
        <w:tc>
          <w:tcPr>
            <w:tcW w:w="2700" w:type="dxa"/>
          </w:tcPr>
          <w:p w:rsidR="007939DF" w:rsidRDefault="000C259C" w:rsidP="001B75E5">
            <w:pPr>
              <w:rPr>
                <w:sz w:val="24"/>
              </w:rPr>
            </w:pPr>
            <w:r>
              <w:rPr>
                <w:sz w:val="24"/>
              </w:rPr>
              <w:t xml:space="preserve">50 </w:t>
            </w:r>
            <w:proofErr w:type="spellStart"/>
            <w:r w:rsidR="007939DF">
              <w:rPr>
                <w:sz w:val="24"/>
              </w:rPr>
              <w:t>mRem</w:t>
            </w:r>
            <w:proofErr w:type="spellEnd"/>
            <w:r w:rsidR="007939DF">
              <w:rPr>
                <w:sz w:val="24"/>
              </w:rPr>
              <w:t xml:space="preserve">  per pregnancy</w:t>
            </w:r>
          </w:p>
        </w:tc>
        <w:tc>
          <w:tcPr>
            <w:tcW w:w="2790" w:type="dxa"/>
          </w:tcPr>
          <w:p w:rsidR="007939DF" w:rsidRDefault="000C259C" w:rsidP="001B75E5">
            <w:pPr>
              <w:rPr>
                <w:sz w:val="24"/>
              </w:rPr>
            </w:pPr>
            <w:r>
              <w:rPr>
                <w:sz w:val="24"/>
              </w:rPr>
              <w:t xml:space="preserve">125 </w:t>
            </w:r>
            <w:proofErr w:type="spellStart"/>
            <w:r w:rsidR="007939DF">
              <w:rPr>
                <w:sz w:val="24"/>
              </w:rPr>
              <w:t>mRem</w:t>
            </w:r>
            <w:proofErr w:type="spellEnd"/>
            <w:r w:rsidR="007939DF">
              <w:rPr>
                <w:sz w:val="24"/>
              </w:rPr>
              <w:t xml:space="preserve"> per pregnancy</w:t>
            </w:r>
          </w:p>
        </w:tc>
      </w:tr>
      <w:tr w:rsidR="001B75E5" w:rsidTr="001B75E5">
        <w:tc>
          <w:tcPr>
            <w:tcW w:w="2808" w:type="dxa"/>
          </w:tcPr>
          <w:p w:rsidR="007939DF" w:rsidRDefault="007939DF">
            <w:pPr>
              <w:rPr>
                <w:sz w:val="24"/>
              </w:rPr>
            </w:pPr>
            <w:r>
              <w:rPr>
                <w:sz w:val="24"/>
              </w:rPr>
              <w:t>Minors</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50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125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LDE</w:t>
            </w:r>
          </w:p>
        </w:tc>
        <w:tc>
          <w:tcPr>
            <w:tcW w:w="2700" w:type="dxa"/>
          </w:tcPr>
          <w:p w:rsidR="007939DF" w:rsidRDefault="007939DF" w:rsidP="001B75E5">
            <w:pPr>
              <w:rPr>
                <w:sz w:val="24"/>
              </w:rPr>
            </w:pPr>
            <w:r>
              <w:rPr>
                <w:sz w:val="24"/>
              </w:rPr>
              <w:t xml:space="preserve">150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375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SDE</w:t>
            </w:r>
          </w:p>
        </w:tc>
        <w:tc>
          <w:tcPr>
            <w:tcW w:w="2700" w:type="dxa"/>
          </w:tcPr>
          <w:p w:rsidR="007939DF" w:rsidRDefault="007939DF" w:rsidP="001B75E5">
            <w:pPr>
              <w:rPr>
                <w:sz w:val="24"/>
              </w:rPr>
            </w:pPr>
            <w:r>
              <w:rPr>
                <w:sz w:val="24"/>
              </w:rPr>
              <w:t xml:space="preserve">500 </w:t>
            </w:r>
            <w:proofErr w:type="spellStart"/>
            <w:r>
              <w:rPr>
                <w:sz w:val="24"/>
              </w:rPr>
              <w:t>mRem</w:t>
            </w:r>
            <w:proofErr w:type="spellEnd"/>
            <w:r>
              <w:rPr>
                <w:sz w:val="24"/>
              </w:rPr>
              <w:t xml:space="preserve"> </w:t>
            </w:r>
          </w:p>
        </w:tc>
        <w:tc>
          <w:tcPr>
            <w:tcW w:w="2790" w:type="dxa"/>
          </w:tcPr>
          <w:p w:rsidR="007939DF" w:rsidRDefault="000C259C" w:rsidP="001B75E5">
            <w:pPr>
              <w:rPr>
                <w:sz w:val="24"/>
              </w:rPr>
            </w:pPr>
            <w:r>
              <w:rPr>
                <w:sz w:val="24"/>
              </w:rPr>
              <w:t xml:space="preserve">1,250 </w:t>
            </w:r>
            <w:proofErr w:type="spellStart"/>
            <w:r w:rsidR="007939DF">
              <w:rPr>
                <w:sz w:val="24"/>
              </w:rPr>
              <w:t>mRem</w:t>
            </w:r>
            <w:proofErr w:type="spellEnd"/>
            <w:r w:rsidR="007939DF">
              <w:rPr>
                <w:sz w:val="24"/>
              </w:rPr>
              <w:t xml:space="preserve"> </w:t>
            </w:r>
          </w:p>
        </w:tc>
      </w:tr>
      <w:tr w:rsidR="001B75E5" w:rsidTr="001B75E5">
        <w:tc>
          <w:tcPr>
            <w:tcW w:w="2808" w:type="dxa"/>
          </w:tcPr>
          <w:p w:rsidR="007939DF" w:rsidRDefault="007939DF">
            <w:pPr>
              <w:rPr>
                <w:sz w:val="24"/>
              </w:rPr>
            </w:pPr>
            <w:r>
              <w:rPr>
                <w:sz w:val="24"/>
              </w:rPr>
              <w:lastRenderedPageBreak/>
              <w:t>General Public</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10 </w:t>
            </w:r>
            <w:proofErr w:type="spellStart"/>
            <w:r>
              <w:rPr>
                <w:sz w:val="24"/>
              </w:rPr>
              <w:t>mRem</w:t>
            </w:r>
            <w:proofErr w:type="spellEnd"/>
            <w:r>
              <w:rPr>
                <w:sz w:val="24"/>
              </w:rPr>
              <w:t xml:space="preserve"> </w:t>
            </w:r>
          </w:p>
        </w:tc>
        <w:tc>
          <w:tcPr>
            <w:tcW w:w="2790" w:type="dxa"/>
          </w:tcPr>
          <w:p w:rsidR="007939DF" w:rsidRDefault="007939DF" w:rsidP="001B75E5">
            <w:pPr>
              <w:rPr>
                <w:sz w:val="24"/>
              </w:rPr>
            </w:pPr>
            <w:r>
              <w:rPr>
                <w:sz w:val="24"/>
              </w:rPr>
              <w:t xml:space="preserve">25 </w:t>
            </w:r>
            <w:proofErr w:type="spellStart"/>
            <w:r>
              <w:rPr>
                <w:sz w:val="24"/>
              </w:rPr>
              <w:t>mRem</w:t>
            </w:r>
            <w:proofErr w:type="spellEnd"/>
          </w:p>
        </w:tc>
      </w:tr>
    </w:tbl>
    <w:p w:rsidR="007939DF" w:rsidRPr="006C66E4" w:rsidRDefault="007939DF">
      <w:pPr>
        <w:rPr>
          <w:sz w:val="24"/>
        </w:rPr>
      </w:pPr>
    </w:p>
    <w:p w:rsidR="007939DF" w:rsidRPr="006C66E4" w:rsidRDefault="007939DF">
      <w:pPr>
        <w:rPr>
          <w:sz w:val="24"/>
        </w:rPr>
      </w:pPr>
      <w:r w:rsidRPr="006C66E4">
        <w:rPr>
          <w:sz w:val="24"/>
        </w:rPr>
        <w:t xml:space="preserve">The RSO will review and record results of personnel monitoring at least once for each calendar quarter. </w:t>
      </w:r>
    </w:p>
    <w:p w:rsidR="007939DF" w:rsidRPr="006C66E4" w:rsidRDefault="009254A3">
      <w:pPr>
        <w:rPr>
          <w:sz w:val="24"/>
        </w:rPr>
      </w:pPr>
      <w:r>
        <w:rPr>
          <w:sz w:val="24"/>
        </w:rPr>
        <w:t>The following actions will be taken:</w:t>
      </w:r>
    </w:p>
    <w:p w:rsidR="007939DF" w:rsidRPr="006C66E4" w:rsidRDefault="009254A3" w:rsidP="009254A3">
      <w:pPr>
        <w:numPr>
          <w:ilvl w:val="0"/>
          <w:numId w:val="140"/>
        </w:numPr>
        <w:rPr>
          <w:sz w:val="24"/>
        </w:rPr>
      </w:pPr>
      <w:r>
        <w:rPr>
          <w:sz w:val="24"/>
        </w:rPr>
        <w:t>F</w:t>
      </w:r>
      <w:r w:rsidR="007939DF" w:rsidRPr="006C66E4">
        <w:rPr>
          <w:sz w:val="24"/>
        </w:rPr>
        <w:t xml:space="preserve">or personnel dose less than Investigational Level I: </w:t>
      </w:r>
    </w:p>
    <w:p w:rsidR="007939DF" w:rsidRPr="006C66E4" w:rsidRDefault="007939DF" w:rsidP="009254A3">
      <w:pPr>
        <w:numPr>
          <w:ilvl w:val="0"/>
          <w:numId w:val="93"/>
        </w:numPr>
        <w:tabs>
          <w:tab w:val="clear" w:pos="720"/>
          <w:tab w:val="num" w:pos="360"/>
        </w:tabs>
        <w:rPr>
          <w:sz w:val="24"/>
        </w:rPr>
      </w:pPr>
      <w:r w:rsidRPr="006C66E4">
        <w:rPr>
          <w:sz w:val="24"/>
        </w:rPr>
        <w:t xml:space="preserve">no further action will be taken unless deemed appropriate by the RSO </w:t>
      </w:r>
    </w:p>
    <w:p w:rsidR="007939DF" w:rsidRPr="006C66E4" w:rsidRDefault="009254A3" w:rsidP="009254A3">
      <w:pPr>
        <w:numPr>
          <w:ilvl w:val="0"/>
          <w:numId w:val="93"/>
        </w:numPr>
        <w:tabs>
          <w:tab w:val="clear" w:pos="720"/>
          <w:tab w:val="num" w:pos="0"/>
        </w:tabs>
        <w:ind w:left="360"/>
        <w:rPr>
          <w:sz w:val="24"/>
        </w:rPr>
      </w:pPr>
      <w:r>
        <w:rPr>
          <w:sz w:val="24"/>
        </w:rPr>
        <w:t>F</w:t>
      </w:r>
      <w:r w:rsidR="007939DF" w:rsidRPr="006C66E4">
        <w:rPr>
          <w:sz w:val="24"/>
        </w:rPr>
        <w:t xml:space="preserve">or personnel dose equal to or greater than Investigational Level I but less than Investigational Level II: </w:t>
      </w:r>
    </w:p>
    <w:p w:rsidR="007939DF" w:rsidRPr="006C66E4" w:rsidRDefault="007939DF" w:rsidP="009254A3">
      <w:pPr>
        <w:numPr>
          <w:ilvl w:val="0"/>
          <w:numId w:val="92"/>
        </w:numPr>
        <w:tabs>
          <w:tab w:val="clear" w:pos="720"/>
          <w:tab w:val="num" w:pos="360"/>
        </w:tabs>
        <w:rPr>
          <w:sz w:val="24"/>
        </w:rPr>
      </w:pPr>
      <w:r w:rsidRPr="006C66E4">
        <w:rPr>
          <w:sz w:val="24"/>
        </w:rPr>
        <w:t xml:space="preserve">RSO </w:t>
      </w:r>
      <w:r w:rsidR="009254A3">
        <w:rPr>
          <w:sz w:val="24"/>
        </w:rPr>
        <w:t xml:space="preserve">will </w:t>
      </w:r>
      <w:r w:rsidRPr="006C66E4">
        <w:rPr>
          <w:sz w:val="24"/>
        </w:rPr>
        <w:t>review the appropriate dose results</w:t>
      </w:r>
    </w:p>
    <w:p w:rsidR="007939DF" w:rsidRPr="006C66E4" w:rsidRDefault="009254A3" w:rsidP="009254A3">
      <w:pPr>
        <w:numPr>
          <w:ilvl w:val="0"/>
          <w:numId w:val="92"/>
        </w:numPr>
        <w:tabs>
          <w:tab w:val="clear" w:pos="720"/>
          <w:tab w:val="num" w:pos="360"/>
        </w:tabs>
        <w:rPr>
          <w:sz w:val="24"/>
        </w:rPr>
      </w:pPr>
      <w:r>
        <w:rPr>
          <w:sz w:val="24"/>
        </w:rPr>
        <w:t>R</w:t>
      </w:r>
      <w:r w:rsidR="007939DF" w:rsidRPr="006C66E4">
        <w:rPr>
          <w:sz w:val="24"/>
        </w:rPr>
        <w:t>eport the results of the reviews at the first RSC meeting following the quarter when the level was exceeded</w:t>
      </w:r>
    </w:p>
    <w:p w:rsidR="007939DF" w:rsidRPr="006C66E4" w:rsidRDefault="007939DF" w:rsidP="009254A3">
      <w:pPr>
        <w:numPr>
          <w:ilvl w:val="0"/>
          <w:numId w:val="92"/>
        </w:numPr>
        <w:tabs>
          <w:tab w:val="clear" w:pos="720"/>
          <w:tab w:val="num" w:pos="360"/>
        </w:tabs>
        <w:rPr>
          <w:sz w:val="24"/>
        </w:rPr>
      </w:pPr>
      <w:r w:rsidRPr="006C66E4">
        <w:rPr>
          <w:sz w:val="24"/>
        </w:rPr>
        <w:t>RSC dose review comparing the doses of others performing similar tasks as an index of ALARA program quality</w:t>
      </w:r>
    </w:p>
    <w:p w:rsidR="007939DF" w:rsidRPr="006C66E4" w:rsidRDefault="009254A3" w:rsidP="009254A3">
      <w:pPr>
        <w:numPr>
          <w:ilvl w:val="0"/>
          <w:numId w:val="92"/>
        </w:numPr>
        <w:tabs>
          <w:tab w:val="clear" w:pos="720"/>
          <w:tab w:val="num" w:pos="360"/>
        </w:tabs>
        <w:rPr>
          <w:sz w:val="24"/>
        </w:rPr>
      </w:pPr>
      <w:r>
        <w:rPr>
          <w:sz w:val="24"/>
        </w:rPr>
        <w:t xml:space="preserve">The </w:t>
      </w:r>
      <w:r w:rsidR="007939DF" w:rsidRPr="006C66E4">
        <w:rPr>
          <w:sz w:val="24"/>
        </w:rPr>
        <w:t xml:space="preserve">review </w:t>
      </w:r>
      <w:r>
        <w:rPr>
          <w:sz w:val="24"/>
        </w:rPr>
        <w:t xml:space="preserve">will be recorded </w:t>
      </w:r>
      <w:r w:rsidR="007939DF" w:rsidRPr="006C66E4">
        <w:rPr>
          <w:sz w:val="24"/>
        </w:rPr>
        <w:t>in the RSC minutes</w:t>
      </w:r>
    </w:p>
    <w:p w:rsidR="007939DF" w:rsidRPr="006C66E4" w:rsidRDefault="009254A3" w:rsidP="009254A3">
      <w:pPr>
        <w:numPr>
          <w:ilvl w:val="0"/>
          <w:numId w:val="92"/>
        </w:numPr>
        <w:tabs>
          <w:tab w:val="clear" w:pos="720"/>
          <w:tab w:val="num" w:pos="360"/>
        </w:tabs>
        <w:rPr>
          <w:sz w:val="24"/>
        </w:rPr>
      </w:pPr>
      <w:r>
        <w:rPr>
          <w:sz w:val="24"/>
        </w:rPr>
        <w:t>N</w:t>
      </w:r>
      <w:r w:rsidR="007939DF" w:rsidRPr="006C66E4">
        <w:rPr>
          <w:sz w:val="24"/>
        </w:rPr>
        <w:t xml:space="preserve">o further action will be taken unless deemed appropriate by the RSC </w:t>
      </w:r>
    </w:p>
    <w:p w:rsidR="007939DF" w:rsidRPr="006C66E4" w:rsidRDefault="009254A3" w:rsidP="009254A3">
      <w:pPr>
        <w:numPr>
          <w:ilvl w:val="0"/>
          <w:numId w:val="92"/>
        </w:numPr>
        <w:tabs>
          <w:tab w:val="clear" w:pos="720"/>
          <w:tab w:val="num" w:pos="360"/>
        </w:tabs>
        <w:ind w:left="360"/>
        <w:rPr>
          <w:sz w:val="24"/>
        </w:rPr>
      </w:pPr>
      <w:r>
        <w:rPr>
          <w:sz w:val="24"/>
        </w:rPr>
        <w:t>F</w:t>
      </w:r>
      <w:r w:rsidR="007939DF" w:rsidRPr="006C66E4">
        <w:rPr>
          <w:sz w:val="24"/>
        </w:rPr>
        <w:t xml:space="preserve">or personnel dose equal to or greater than Investigational Level II: </w:t>
      </w:r>
    </w:p>
    <w:p w:rsidR="007939DF" w:rsidRPr="006C66E4" w:rsidRDefault="007939DF">
      <w:pPr>
        <w:numPr>
          <w:ilvl w:val="0"/>
          <w:numId w:val="92"/>
        </w:numPr>
        <w:rPr>
          <w:sz w:val="24"/>
        </w:rPr>
      </w:pPr>
      <w:r w:rsidRPr="006C66E4">
        <w:rPr>
          <w:sz w:val="24"/>
        </w:rPr>
        <w:t xml:space="preserve">RSO </w:t>
      </w:r>
      <w:r w:rsidR="009254A3">
        <w:rPr>
          <w:sz w:val="24"/>
        </w:rPr>
        <w:t xml:space="preserve">will </w:t>
      </w:r>
      <w:r w:rsidRPr="006C66E4">
        <w:rPr>
          <w:sz w:val="24"/>
        </w:rPr>
        <w:t>investigat</w:t>
      </w:r>
      <w:r w:rsidR="009254A3">
        <w:rPr>
          <w:sz w:val="24"/>
        </w:rPr>
        <w:t>e</w:t>
      </w:r>
      <w:r w:rsidRPr="006C66E4">
        <w:rPr>
          <w:sz w:val="24"/>
        </w:rPr>
        <w:t xml:space="preserve"> into the causes and take any necessary action</w:t>
      </w:r>
    </w:p>
    <w:p w:rsidR="007939DF" w:rsidRPr="006C66E4" w:rsidRDefault="009254A3">
      <w:pPr>
        <w:numPr>
          <w:ilvl w:val="0"/>
          <w:numId w:val="92"/>
        </w:numPr>
        <w:rPr>
          <w:sz w:val="24"/>
        </w:rPr>
      </w:pPr>
      <w:r>
        <w:rPr>
          <w:sz w:val="24"/>
        </w:rPr>
        <w:t xml:space="preserve">RSO will </w:t>
      </w:r>
      <w:r w:rsidR="007939DF" w:rsidRPr="006C66E4">
        <w:rPr>
          <w:sz w:val="24"/>
        </w:rPr>
        <w:t>provide an investigation report, actions taken, and a copy of the individual's exposure record to the RSC at its first meeting following completion of the investigation</w:t>
      </w:r>
    </w:p>
    <w:p w:rsidR="007939DF" w:rsidRPr="006C66E4" w:rsidRDefault="009254A3">
      <w:pPr>
        <w:numPr>
          <w:ilvl w:val="0"/>
          <w:numId w:val="92"/>
        </w:numPr>
        <w:rPr>
          <w:sz w:val="24"/>
        </w:rPr>
      </w:pPr>
      <w:r>
        <w:rPr>
          <w:sz w:val="24"/>
        </w:rPr>
        <w:t>D</w:t>
      </w:r>
      <w:r w:rsidR="007939DF" w:rsidRPr="006C66E4">
        <w:rPr>
          <w:sz w:val="24"/>
        </w:rPr>
        <w:t xml:space="preserve">etails of these reports </w:t>
      </w:r>
      <w:r>
        <w:rPr>
          <w:sz w:val="24"/>
        </w:rPr>
        <w:t xml:space="preserve">will be recorded </w:t>
      </w:r>
      <w:r w:rsidR="007939DF" w:rsidRPr="006C66E4">
        <w:rPr>
          <w:sz w:val="24"/>
        </w:rPr>
        <w:t xml:space="preserve">in the RSC minutes </w:t>
      </w:r>
    </w:p>
    <w:p w:rsidR="007939DF" w:rsidRPr="006C66E4" w:rsidRDefault="009254A3">
      <w:pPr>
        <w:rPr>
          <w:sz w:val="24"/>
        </w:rPr>
      </w:pPr>
      <w:r>
        <w:rPr>
          <w:sz w:val="24"/>
        </w:rPr>
        <w:t>I</w:t>
      </w:r>
      <w:r w:rsidR="007939DF" w:rsidRPr="006C66E4">
        <w:rPr>
          <w:sz w:val="24"/>
        </w:rPr>
        <w:t xml:space="preserve">nvestigational Levels </w:t>
      </w:r>
      <w:r>
        <w:rPr>
          <w:sz w:val="24"/>
        </w:rPr>
        <w:t xml:space="preserve">may be established </w:t>
      </w:r>
      <w:r w:rsidR="007939DF" w:rsidRPr="006C66E4">
        <w:rPr>
          <w:sz w:val="24"/>
        </w:rPr>
        <w:t>to levels above those listed in this section</w:t>
      </w:r>
      <w:r>
        <w:rPr>
          <w:sz w:val="24"/>
        </w:rPr>
        <w:t xml:space="preserve"> and involves the following</w:t>
      </w:r>
      <w:r w:rsidR="007939DF" w:rsidRPr="006C66E4">
        <w:rPr>
          <w:sz w:val="24"/>
        </w:rPr>
        <w:t>:</w:t>
      </w:r>
    </w:p>
    <w:p w:rsidR="007939DF" w:rsidRPr="006C66E4" w:rsidRDefault="007939DF">
      <w:pPr>
        <w:numPr>
          <w:ilvl w:val="0"/>
          <w:numId w:val="126"/>
        </w:numPr>
        <w:rPr>
          <w:sz w:val="24"/>
        </w:rPr>
      </w:pPr>
      <w:r w:rsidRPr="006C66E4">
        <w:rPr>
          <w:sz w:val="24"/>
        </w:rPr>
        <w:t>establish a new level for an individual or group that it is consistent with good ALARA practices</w:t>
      </w:r>
    </w:p>
    <w:p w:rsidR="007939DF" w:rsidRPr="006C66E4" w:rsidRDefault="007939DF">
      <w:pPr>
        <w:numPr>
          <w:ilvl w:val="0"/>
          <w:numId w:val="126"/>
        </w:numPr>
        <w:rPr>
          <w:sz w:val="24"/>
        </w:rPr>
      </w:pPr>
      <w:r w:rsidRPr="006C66E4">
        <w:rPr>
          <w:sz w:val="24"/>
        </w:rPr>
        <w:t xml:space="preserve">document the justification </w:t>
      </w:r>
    </w:p>
    <w:p w:rsidR="007939DF" w:rsidRPr="006C66E4" w:rsidRDefault="007939DF">
      <w:pPr>
        <w:numPr>
          <w:ilvl w:val="0"/>
          <w:numId w:val="126"/>
        </w:numPr>
        <w:rPr>
          <w:sz w:val="24"/>
        </w:rPr>
      </w:pPr>
      <w:r w:rsidRPr="006C66E4">
        <w:rPr>
          <w:sz w:val="24"/>
        </w:rPr>
        <w:t>RSC review and approval of all revisions</w:t>
      </w:r>
    </w:p>
    <w:p w:rsidR="007939DF" w:rsidRDefault="007939DF">
      <w:pPr>
        <w:rPr>
          <w:rStyle w:val="Strong"/>
          <w:sz w:val="24"/>
        </w:rPr>
      </w:pPr>
    </w:p>
    <w:p w:rsidR="007939DF" w:rsidRDefault="007939DF">
      <w:pPr>
        <w:pStyle w:val="Heading3"/>
      </w:pPr>
      <w:bookmarkStart w:id="54" w:name="_Toc504986030"/>
      <w:bookmarkStart w:id="55" w:name="_Toc287375892"/>
      <w:r>
        <w:t xml:space="preserve">PREGNANT </w:t>
      </w:r>
      <w:r w:rsidR="00C22FC5">
        <w:t>RADIATION WORKERS</w:t>
      </w:r>
      <w:bookmarkEnd w:id="54"/>
      <w:bookmarkEnd w:id="55"/>
    </w:p>
    <w:p w:rsidR="007939DF" w:rsidRDefault="007939DF">
      <w:pPr>
        <w:rPr>
          <w:sz w:val="24"/>
        </w:rPr>
      </w:pPr>
      <w:r>
        <w:rPr>
          <w:sz w:val="24"/>
        </w:rPr>
        <w:t xml:space="preserve">A </w:t>
      </w:r>
      <w:r w:rsidR="009254A3">
        <w:rPr>
          <w:sz w:val="24"/>
        </w:rPr>
        <w:t>U</w:t>
      </w:r>
      <w:r>
        <w:rPr>
          <w:sz w:val="24"/>
        </w:rPr>
        <w:t xml:space="preserve">ser has the option to formally declare a pregnancy to their supervisor in order to take advantage of reduced occupational exposure limits for the entire term of the pregnancy.  This </w:t>
      </w:r>
      <w:r w:rsidR="00C22FC5">
        <w:rPr>
          <w:sz w:val="24"/>
        </w:rPr>
        <w:t xml:space="preserve">declaration </w:t>
      </w:r>
      <w:r>
        <w:rPr>
          <w:sz w:val="24"/>
        </w:rPr>
        <w:t>is voluntary and can be kept confidential.  The RSO is available to answer any questions that may arise whether or not a formal declaration of pregnancy is made.  To become a declared pregnant worker the supervisor needs the following information:</w:t>
      </w:r>
    </w:p>
    <w:p w:rsidR="007939DF" w:rsidRDefault="007939DF">
      <w:pPr>
        <w:pStyle w:val="BodyText2"/>
        <w:numPr>
          <w:ilvl w:val="0"/>
          <w:numId w:val="37"/>
        </w:numPr>
      </w:pPr>
      <w:r>
        <w:t xml:space="preserve">estimated </w:t>
      </w:r>
      <w:r w:rsidR="009254A3">
        <w:t>month</w:t>
      </w:r>
      <w:r>
        <w:t xml:space="preserve"> of conception</w:t>
      </w:r>
    </w:p>
    <w:p w:rsidR="007939DF" w:rsidRDefault="007939DF">
      <w:pPr>
        <w:pStyle w:val="BodyText2"/>
        <w:numPr>
          <w:ilvl w:val="0"/>
          <w:numId w:val="37"/>
        </w:numPr>
      </w:pPr>
      <w:r>
        <w:t xml:space="preserve">expected date of birth </w:t>
      </w:r>
    </w:p>
    <w:p w:rsidR="007939DF" w:rsidRPr="006C66E4" w:rsidRDefault="007939DF">
      <w:pPr>
        <w:rPr>
          <w:sz w:val="24"/>
        </w:rPr>
      </w:pPr>
      <w:r w:rsidRPr="006C66E4">
        <w:rPr>
          <w:sz w:val="24"/>
        </w:rPr>
        <w:t>The RSO ensures that:</w:t>
      </w:r>
    </w:p>
    <w:p w:rsidR="007939DF" w:rsidRPr="006C66E4" w:rsidRDefault="007939DF">
      <w:pPr>
        <w:numPr>
          <w:ilvl w:val="0"/>
          <w:numId w:val="94"/>
        </w:numPr>
        <w:rPr>
          <w:sz w:val="24"/>
        </w:rPr>
      </w:pPr>
      <w:r w:rsidRPr="006C66E4">
        <w:rPr>
          <w:sz w:val="24"/>
        </w:rPr>
        <w:t>all declared pregnant authorized users reduce their doses as necessary in conformance with the guidelines established in Regulatory Guide 8.13, "Possible Health Risks To Children Of Women Who Are Exposed To Radiation During Pregnancy"</w:t>
      </w:r>
    </w:p>
    <w:p w:rsidR="007939DF" w:rsidRPr="006C66E4" w:rsidRDefault="007939DF">
      <w:pPr>
        <w:numPr>
          <w:ilvl w:val="0"/>
          <w:numId w:val="94"/>
        </w:numPr>
        <w:rPr>
          <w:sz w:val="24"/>
        </w:rPr>
      </w:pPr>
      <w:r w:rsidRPr="006C66E4">
        <w:rPr>
          <w:sz w:val="24"/>
        </w:rPr>
        <w:t xml:space="preserve">if a declared pregnant worker has received more than 450 </w:t>
      </w:r>
      <w:proofErr w:type="spellStart"/>
      <w:r w:rsidRPr="006C66E4">
        <w:rPr>
          <w:sz w:val="24"/>
        </w:rPr>
        <w:t>mRem</w:t>
      </w:r>
      <w:proofErr w:type="spellEnd"/>
      <w:r w:rsidRPr="006C66E4">
        <w:rPr>
          <w:sz w:val="24"/>
        </w:rPr>
        <w:t xml:space="preserve"> (TEDE) when the pregnancy is declared, then she cannot receive over 50 </w:t>
      </w:r>
      <w:proofErr w:type="spellStart"/>
      <w:r w:rsidRPr="006C66E4">
        <w:rPr>
          <w:sz w:val="24"/>
        </w:rPr>
        <w:t>mRem</w:t>
      </w:r>
      <w:proofErr w:type="spellEnd"/>
      <w:r w:rsidRPr="006C66E4">
        <w:rPr>
          <w:sz w:val="24"/>
        </w:rPr>
        <w:t xml:space="preserve"> (TEDE) during the remainder of the pregnancy </w:t>
      </w:r>
    </w:p>
    <w:p w:rsidR="007939DF" w:rsidRDefault="007939DF">
      <w:pPr>
        <w:rPr>
          <w:sz w:val="24"/>
        </w:rPr>
      </w:pPr>
    </w:p>
    <w:p w:rsidR="007939DF" w:rsidRDefault="007939DF">
      <w:pPr>
        <w:pStyle w:val="Heading3"/>
      </w:pPr>
      <w:bookmarkStart w:id="56" w:name="_Toc504986031"/>
      <w:bookmarkStart w:id="57" w:name="_Toc287375893"/>
      <w:r>
        <w:lastRenderedPageBreak/>
        <w:t>DISCIPLINARY PROCEDURES</w:t>
      </w:r>
      <w:bookmarkEnd w:id="56"/>
      <w:bookmarkEnd w:id="57"/>
    </w:p>
    <w:p w:rsidR="007939DF" w:rsidRDefault="007939DF">
      <w:pPr>
        <w:pStyle w:val="BodyText2"/>
      </w:pPr>
      <w:r>
        <w:t>Failure to follow the radiation safety guidelines found in this document may result in disciplinary procedures initiated against a Laboratory Authority or responsible individual.  Penalties for violations will be assessed at the discretion of the RSO and the Radiation Safety Committee.</w:t>
      </w:r>
    </w:p>
    <w:p w:rsidR="007939DF" w:rsidRDefault="007939DF">
      <w:pPr>
        <w:pStyle w:val="Heading4"/>
      </w:pPr>
    </w:p>
    <w:p w:rsidR="007939DF" w:rsidRDefault="007939DF">
      <w:pPr>
        <w:pStyle w:val="Heading4"/>
      </w:pPr>
      <w:bookmarkStart w:id="58" w:name="_Toc504986032"/>
      <w:bookmarkStart w:id="59" w:name="_Toc287375894"/>
      <w:r>
        <w:t>Violations and Penalties</w:t>
      </w:r>
      <w:bookmarkEnd w:id="58"/>
      <w:bookmarkEnd w:id="59"/>
    </w:p>
    <w:p w:rsidR="007939DF" w:rsidRDefault="007939DF" w:rsidP="007939DF">
      <w:pPr>
        <w:numPr>
          <w:ilvl w:val="0"/>
          <w:numId w:val="1"/>
        </w:numPr>
        <w:ind w:left="360"/>
        <w:rPr>
          <w:sz w:val="24"/>
        </w:rPr>
      </w:pPr>
      <w:r>
        <w:rPr>
          <w:sz w:val="24"/>
        </w:rPr>
        <w:t>Class I - Administrative or procedural deficiency of a relatively minor nature, e.g., failure to maintain survey records properly. If three citations are issued within a 1-year period, operations under an Authorization will automatically be suspended, pending a review by the Radiation Safety Disciplinary Subcommittee.</w:t>
      </w:r>
    </w:p>
    <w:p w:rsidR="007939DF" w:rsidRDefault="007939DF">
      <w:pPr>
        <w:numPr>
          <w:ilvl w:val="0"/>
          <w:numId w:val="69"/>
        </w:numPr>
        <w:rPr>
          <w:sz w:val="24"/>
        </w:rPr>
      </w:pPr>
      <w:r>
        <w:rPr>
          <w:sz w:val="24"/>
        </w:rPr>
        <w:t xml:space="preserve">A Notice of Concern (NOC), issued by the Radiation Safety Officer, will explain the nature of the violation and the potential for incurring further disciplinary actions. At the discretion of the Radiation Safety Officer, the NOC can be issued as a warning or a first citation can be issued. A copy of the NOC will be kept on file. </w:t>
      </w:r>
    </w:p>
    <w:p w:rsidR="007939DF" w:rsidRDefault="007939DF">
      <w:pPr>
        <w:numPr>
          <w:ilvl w:val="0"/>
          <w:numId w:val="1"/>
        </w:numPr>
        <w:rPr>
          <w:sz w:val="24"/>
        </w:rPr>
      </w:pPr>
      <w:r>
        <w:rPr>
          <w:sz w:val="24"/>
        </w:rPr>
        <w:t xml:space="preserve">First Citation-The </w:t>
      </w:r>
      <w:r w:rsidR="0063241E">
        <w:rPr>
          <w:sz w:val="24"/>
        </w:rPr>
        <w:t>Chair</w:t>
      </w:r>
      <w:r>
        <w:rPr>
          <w:sz w:val="24"/>
        </w:rPr>
        <w:t xml:space="preserve"> of the Radiation Safety Committee will issue a letter of reprimand with a copy to the department head. </w:t>
      </w:r>
    </w:p>
    <w:p w:rsidR="007939DF" w:rsidRDefault="007939DF">
      <w:pPr>
        <w:numPr>
          <w:ilvl w:val="0"/>
          <w:numId w:val="1"/>
        </w:numPr>
        <w:rPr>
          <w:sz w:val="24"/>
        </w:rPr>
      </w:pPr>
      <w:r>
        <w:rPr>
          <w:sz w:val="24"/>
        </w:rPr>
        <w:t xml:space="preserve">Second Citation-An immediate cessation of operations under an Authorization will be required, normally in effect for two weeks. This action may be changed, pending a review by the Radiation Safety Disciplinary Subcommittee. A letter of reprimand will be issued by the </w:t>
      </w:r>
      <w:r w:rsidR="0063241E">
        <w:rPr>
          <w:sz w:val="24"/>
        </w:rPr>
        <w:t>Chair</w:t>
      </w:r>
      <w:r>
        <w:rPr>
          <w:sz w:val="24"/>
        </w:rPr>
        <w:t xml:space="preserve"> of the Committee and will be copied to the Department Head, and Dean of the college involved. </w:t>
      </w:r>
    </w:p>
    <w:p w:rsidR="007939DF" w:rsidRDefault="007939DF">
      <w:pPr>
        <w:numPr>
          <w:ilvl w:val="0"/>
          <w:numId w:val="1"/>
        </w:numPr>
        <w:rPr>
          <w:sz w:val="24"/>
        </w:rPr>
      </w:pPr>
      <w:r>
        <w:rPr>
          <w:sz w:val="24"/>
        </w:rPr>
        <w:t xml:space="preserve">Third Citation-An immediate cessation of operations under an Authorization will be required, pending review of the incident by the Radiation Safety Disciplinary Subcommittee. A suspension letter will be sent by the </w:t>
      </w:r>
      <w:r w:rsidR="0063241E">
        <w:rPr>
          <w:sz w:val="24"/>
        </w:rPr>
        <w:t>Chair</w:t>
      </w:r>
      <w:r>
        <w:rPr>
          <w:sz w:val="24"/>
        </w:rPr>
        <w:t xml:space="preserve"> of the Committee and will be copied to the Department Head, Dean of the college involved, and the </w:t>
      </w:r>
      <w:r w:rsidR="009D1219">
        <w:rPr>
          <w:sz w:val="24"/>
        </w:rPr>
        <w:t>Vice President for Research and Innovation</w:t>
      </w:r>
      <w:r>
        <w:rPr>
          <w:sz w:val="24"/>
        </w:rPr>
        <w:t xml:space="preserve">. After a period of no more than one year, the Committee will review reinstatement of the Authorization. </w:t>
      </w:r>
    </w:p>
    <w:p w:rsidR="007939DF" w:rsidRDefault="007939DF" w:rsidP="007939DF">
      <w:pPr>
        <w:numPr>
          <w:ilvl w:val="0"/>
          <w:numId w:val="1"/>
        </w:numPr>
        <w:ind w:left="360"/>
        <w:rPr>
          <w:sz w:val="24"/>
        </w:rPr>
      </w:pPr>
      <w:r>
        <w:rPr>
          <w:sz w:val="24"/>
        </w:rPr>
        <w:t xml:space="preserve">Class II - Major violations that could result in excessive radiation exposures to personnel, or willful and repeated negligence (e.g., loss of radioactive material due to negligence; improper use of radioactive materials in such a way as to lead to potential injury or liability). An immediate cessation of operations under an Authorization will be required, pending review of the incident by the Radiation Safety Disciplinary Subcommittee. A suspension letter will be sent by the </w:t>
      </w:r>
      <w:r w:rsidR="0063241E">
        <w:rPr>
          <w:sz w:val="24"/>
        </w:rPr>
        <w:t>Chair</w:t>
      </w:r>
      <w:r>
        <w:rPr>
          <w:sz w:val="24"/>
        </w:rPr>
        <w:t xml:space="preserve"> of the Committee and will be copied to the Department Head, Dean of the college involved, and the </w:t>
      </w:r>
      <w:r w:rsidR="009D1219">
        <w:rPr>
          <w:sz w:val="24"/>
        </w:rPr>
        <w:t>Vice President for Research and Innovation</w:t>
      </w:r>
      <w:r>
        <w:rPr>
          <w:sz w:val="24"/>
        </w:rPr>
        <w:t xml:space="preserve">. After a period of no more than one year, the Committee will review reinstatement of the Authorization. </w:t>
      </w:r>
    </w:p>
    <w:p w:rsidR="007939DF" w:rsidRDefault="007939DF">
      <w:pPr>
        <w:rPr>
          <w:sz w:val="24"/>
        </w:rPr>
      </w:pPr>
    </w:p>
    <w:p w:rsidR="007939DF" w:rsidRPr="006C66E4" w:rsidRDefault="007939DF">
      <w:pPr>
        <w:rPr>
          <w:sz w:val="24"/>
        </w:rPr>
      </w:pPr>
      <w:r>
        <w:rPr>
          <w:sz w:val="24"/>
        </w:rPr>
        <w:t xml:space="preserve">Citations will normally be issued to the Laboratory Authority. However, in situations beyond the Laboratory Authority's control, such as willful negligence by an individual, citations can be issued to the specific person responsible. The Disciplinary Subcommittee will make this determination.  </w:t>
      </w:r>
      <w:r w:rsidRPr="006C66E4">
        <w:rPr>
          <w:b/>
          <w:sz w:val="24"/>
        </w:rPr>
        <w:t>Any cited individual has the right to appear before the subcommittee to assist in the determination of the class of citation and to appeal any action of the Disciplinary Subcommittee to the Radiation Safety Committee.</w:t>
      </w:r>
      <w:r w:rsidRPr="006C66E4">
        <w:rPr>
          <w:sz w:val="24"/>
        </w:rPr>
        <w:t xml:space="preserve"> </w:t>
      </w:r>
    </w:p>
    <w:p w:rsidR="007939DF" w:rsidRDefault="007939DF">
      <w:pPr>
        <w:rPr>
          <w:b/>
          <w:sz w:val="24"/>
        </w:rPr>
      </w:pPr>
    </w:p>
    <w:p w:rsidR="007939DF" w:rsidRPr="006C66E4" w:rsidRDefault="007939DF">
      <w:pPr>
        <w:rPr>
          <w:sz w:val="24"/>
        </w:rPr>
      </w:pPr>
      <w:r w:rsidRPr="006C66E4">
        <w:rPr>
          <w:sz w:val="24"/>
        </w:rPr>
        <w:t xml:space="preserve">A preliminary determination of the class of violation will be made at an interim meeting of the Radiation Safety Officer and the </w:t>
      </w:r>
      <w:r w:rsidR="0063241E">
        <w:rPr>
          <w:sz w:val="24"/>
        </w:rPr>
        <w:t>Chair</w:t>
      </w:r>
      <w:r w:rsidRPr="006C66E4">
        <w:rPr>
          <w:sz w:val="24"/>
        </w:rPr>
        <w:t xml:space="preserve"> of the Radiation Safety Committee. A review of Class I </w:t>
      </w:r>
      <w:r w:rsidRPr="006C66E4">
        <w:rPr>
          <w:sz w:val="24"/>
        </w:rPr>
        <w:lastRenderedPageBreak/>
        <w:t xml:space="preserve">first violations will take place at the next regularly scheduled meeting of the Radiation Safety Committee. A meeting of a Disciplinary Subcommittee will be convened by the </w:t>
      </w:r>
      <w:r w:rsidR="0063241E">
        <w:rPr>
          <w:sz w:val="24"/>
        </w:rPr>
        <w:t>Chair</w:t>
      </w:r>
      <w:r w:rsidRPr="006C66E4">
        <w:rPr>
          <w:sz w:val="24"/>
        </w:rPr>
        <w:t xml:space="preserve"> as soon as practical for Class I second and third violations and for Class II violations. </w:t>
      </w:r>
    </w:p>
    <w:p w:rsidR="007939DF" w:rsidRPr="006C66E4" w:rsidRDefault="007939DF"/>
    <w:p w:rsidR="007939DF" w:rsidRPr="006C66E4" w:rsidRDefault="007939DF">
      <w:pPr>
        <w:rPr>
          <w:sz w:val="24"/>
        </w:rPr>
      </w:pPr>
      <w:r w:rsidRPr="006C66E4">
        <w:rPr>
          <w:sz w:val="24"/>
        </w:rPr>
        <w:t xml:space="preserve">The Disciplinary Subcommittee will determine the appropriate action to take for all Class </w:t>
      </w:r>
      <w:proofErr w:type="gramStart"/>
      <w:r w:rsidRPr="006C66E4">
        <w:rPr>
          <w:sz w:val="24"/>
        </w:rPr>
        <w:t>I</w:t>
      </w:r>
      <w:proofErr w:type="gramEnd"/>
      <w:r w:rsidRPr="006C66E4">
        <w:rPr>
          <w:sz w:val="24"/>
        </w:rPr>
        <w:t xml:space="preserve"> violations for second and third offenses and for Class II violations. The Disciplinary Subcommittee is empowered to impose the disciplinary actions decided upon. However, the Radiation Safety Committee will review the decisions of the Subcommittee at the next regularly scheduled meeting or the </w:t>
      </w:r>
      <w:r w:rsidR="0063241E">
        <w:rPr>
          <w:sz w:val="24"/>
        </w:rPr>
        <w:t>Chair</w:t>
      </w:r>
      <w:r w:rsidRPr="006C66E4">
        <w:rPr>
          <w:sz w:val="24"/>
        </w:rPr>
        <w:t xml:space="preserve"> will call a meeting as soon as practical upon an appeal by the cited individual. The Radiation Safety Committee may approve or modify the actions of the Disciplinary Subcommittee as the final authority on radiation safety matters at the University. </w:t>
      </w:r>
    </w:p>
    <w:p w:rsidR="007939DF" w:rsidRPr="006C66E4" w:rsidRDefault="007939DF">
      <w:pPr>
        <w:rPr>
          <w:sz w:val="24"/>
        </w:rPr>
      </w:pPr>
    </w:p>
    <w:p w:rsidR="007939DF" w:rsidRPr="006C66E4" w:rsidRDefault="007939DF">
      <w:pPr>
        <w:rPr>
          <w:sz w:val="24"/>
        </w:rPr>
      </w:pPr>
      <w:r w:rsidRPr="006C66E4">
        <w:rPr>
          <w:sz w:val="24"/>
        </w:rPr>
        <w:t xml:space="preserve">The results of any disciplinary action taken by the Radiation Safety Disciplinary Subcommittee, after their consideration of the incident and of any appeals made to the Radiation Safety Committee, will be sent to the same individuals to whom the original materials were sent. </w:t>
      </w:r>
    </w:p>
    <w:p w:rsidR="007939DF" w:rsidRDefault="007939DF">
      <w:pPr>
        <w:rPr>
          <w:sz w:val="24"/>
        </w:rPr>
      </w:pPr>
    </w:p>
    <w:p w:rsidR="007939DF" w:rsidRDefault="007939DF">
      <w:pPr>
        <w:pStyle w:val="Heading3"/>
      </w:pPr>
      <w:bookmarkStart w:id="60" w:name="_Toc504986033"/>
      <w:bookmarkStart w:id="61" w:name="_Toc287375895"/>
      <w:r>
        <w:t>RECEIPT AND TRANSFER OF RADIOACTIVE MATERIAL</w:t>
      </w:r>
      <w:bookmarkEnd w:id="60"/>
      <w:bookmarkEnd w:id="61"/>
    </w:p>
    <w:p w:rsidR="007939DF" w:rsidRDefault="007939DF">
      <w:pPr>
        <w:pStyle w:val="ShortReturnAddress"/>
      </w:pPr>
    </w:p>
    <w:p w:rsidR="007939DF" w:rsidRDefault="007939DF">
      <w:pPr>
        <w:pStyle w:val="Heading4"/>
      </w:pPr>
      <w:bookmarkStart w:id="62" w:name="_Toc504986034"/>
      <w:bookmarkStart w:id="63" w:name="_Toc287375896"/>
      <w:r>
        <w:t>Order Placement</w:t>
      </w:r>
      <w:bookmarkEnd w:id="62"/>
      <w:bookmarkEnd w:id="63"/>
    </w:p>
    <w:p w:rsidR="00C22FC5" w:rsidRPr="00C22FC5" w:rsidRDefault="00C22FC5" w:rsidP="00C22FC5">
      <w:pPr>
        <w:spacing w:before="100" w:beforeAutospacing="1" w:after="100" w:afterAutospacing="1"/>
        <w:rPr>
          <w:sz w:val="24"/>
          <w:szCs w:val="24"/>
        </w:rPr>
      </w:pPr>
      <w:r w:rsidRPr="00C22FC5">
        <w:rPr>
          <w:sz w:val="24"/>
          <w:szCs w:val="24"/>
        </w:rPr>
        <w:t xml:space="preserve">Radioisotopes must be purchased through the </w:t>
      </w:r>
      <w:proofErr w:type="spellStart"/>
      <w:r w:rsidRPr="00C22FC5">
        <w:rPr>
          <w:sz w:val="24"/>
          <w:szCs w:val="24"/>
        </w:rPr>
        <w:t>HokieMart</w:t>
      </w:r>
      <w:proofErr w:type="spellEnd"/>
      <w:r w:rsidRPr="00C22FC5">
        <w:rPr>
          <w:sz w:val="24"/>
          <w:szCs w:val="24"/>
        </w:rPr>
        <w:t xml:space="preserve"> system. Please note the following when completing a request: </w:t>
      </w:r>
    </w:p>
    <w:p w:rsidR="00C22FC5" w:rsidRPr="00C22FC5" w:rsidRDefault="0081528B" w:rsidP="00C22FC5">
      <w:pPr>
        <w:numPr>
          <w:ilvl w:val="0"/>
          <w:numId w:val="138"/>
        </w:numPr>
        <w:spacing w:before="100" w:beforeAutospacing="1" w:after="100" w:afterAutospacing="1"/>
        <w:rPr>
          <w:sz w:val="24"/>
          <w:szCs w:val="24"/>
        </w:rPr>
      </w:pPr>
      <w:r>
        <w:rPr>
          <w:sz w:val="24"/>
          <w:szCs w:val="24"/>
        </w:rPr>
        <w:t>U</w:t>
      </w:r>
      <w:r w:rsidR="00C22FC5" w:rsidRPr="00C22FC5">
        <w:rPr>
          <w:sz w:val="24"/>
          <w:szCs w:val="24"/>
        </w:rPr>
        <w:t>se the shipping code "D423" to specify the correct (EHS) ship to address</w:t>
      </w:r>
    </w:p>
    <w:p w:rsidR="00C22FC5" w:rsidRPr="00C22FC5" w:rsidRDefault="0081528B" w:rsidP="00C22FC5">
      <w:pPr>
        <w:numPr>
          <w:ilvl w:val="0"/>
          <w:numId w:val="138"/>
        </w:numPr>
        <w:spacing w:before="100" w:beforeAutospacing="1" w:after="100" w:afterAutospacing="1"/>
        <w:rPr>
          <w:sz w:val="24"/>
          <w:szCs w:val="24"/>
        </w:rPr>
      </w:pPr>
      <w:r>
        <w:rPr>
          <w:sz w:val="24"/>
          <w:szCs w:val="24"/>
        </w:rPr>
        <w:t>U</w:t>
      </w:r>
      <w:r w:rsidR="00C22FC5" w:rsidRPr="00C22FC5">
        <w:rPr>
          <w:sz w:val="24"/>
          <w:szCs w:val="24"/>
        </w:rPr>
        <w:t>se "</w:t>
      </w:r>
      <w:r w:rsidR="00561F41">
        <w:rPr>
          <w:sz w:val="24"/>
          <w:szCs w:val="24"/>
        </w:rPr>
        <w:t>Donald Conner</w:t>
      </w:r>
      <w:r w:rsidR="00C22FC5" w:rsidRPr="00C22FC5">
        <w:rPr>
          <w:sz w:val="24"/>
          <w:szCs w:val="24"/>
        </w:rPr>
        <w:t xml:space="preserve"> / Dr. {insert </w:t>
      </w:r>
      <w:r w:rsidR="00950524">
        <w:rPr>
          <w:sz w:val="24"/>
          <w:szCs w:val="24"/>
        </w:rPr>
        <w:t>Laboratory Authority</w:t>
      </w:r>
      <w:r w:rsidR="00C22FC5" w:rsidRPr="00C22FC5">
        <w:rPr>
          <w:sz w:val="24"/>
          <w:szCs w:val="24"/>
        </w:rPr>
        <w:t>'s name here}" for contact name</w:t>
      </w:r>
    </w:p>
    <w:p w:rsidR="00C22FC5" w:rsidRPr="00C22FC5" w:rsidRDefault="0081528B" w:rsidP="00C22FC5">
      <w:pPr>
        <w:numPr>
          <w:ilvl w:val="0"/>
          <w:numId w:val="138"/>
        </w:numPr>
        <w:spacing w:before="100" w:beforeAutospacing="1" w:after="100" w:afterAutospacing="1"/>
        <w:rPr>
          <w:sz w:val="24"/>
          <w:szCs w:val="24"/>
        </w:rPr>
      </w:pPr>
      <w:r>
        <w:rPr>
          <w:sz w:val="24"/>
          <w:szCs w:val="24"/>
        </w:rPr>
        <w:t>P</w:t>
      </w:r>
      <w:r w:rsidR="00C22FC5" w:rsidRPr="00C22FC5">
        <w:rPr>
          <w:sz w:val="24"/>
          <w:szCs w:val="24"/>
        </w:rPr>
        <w:t>hone number must be 540-231-5364</w:t>
      </w:r>
    </w:p>
    <w:p w:rsidR="00C22FC5" w:rsidRPr="00C22FC5" w:rsidRDefault="0081528B" w:rsidP="00C22FC5">
      <w:pPr>
        <w:numPr>
          <w:ilvl w:val="0"/>
          <w:numId w:val="138"/>
        </w:numPr>
        <w:spacing w:before="100" w:beforeAutospacing="1" w:after="100" w:afterAutospacing="1"/>
        <w:rPr>
          <w:sz w:val="24"/>
          <w:szCs w:val="24"/>
        </w:rPr>
      </w:pPr>
      <w:r>
        <w:rPr>
          <w:sz w:val="24"/>
          <w:szCs w:val="24"/>
        </w:rPr>
        <w:t>E</w:t>
      </w:r>
      <w:r w:rsidR="00C22FC5" w:rsidRPr="00C22FC5">
        <w:rPr>
          <w:sz w:val="24"/>
          <w:szCs w:val="24"/>
        </w:rPr>
        <w:t>mail address is, "</w:t>
      </w:r>
      <w:r w:rsidR="00561F41">
        <w:rPr>
          <w:sz w:val="24"/>
          <w:szCs w:val="24"/>
        </w:rPr>
        <w:t>dcon</w:t>
      </w:r>
      <w:r w:rsidR="00C22FC5" w:rsidRPr="00C22FC5">
        <w:rPr>
          <w:sz w:val="24"/>
          <w:szCs w:val="24"/>
        </w:rPr>
        <w:t>@vt.edu"</w:t>
      </w:r>
    </w:p>
    <w:p w:rsidR="00C22FC5" w:rsidRPr="00C22FC5" w:rsidRDefault="0081528B" w:rsidP="00C22FC5">
      <w:pPr>
        <w:numPr>
          <w:ilvl w:val="0"/>
          <w:numId w:val="138"/>
        </w:numPr>
        <w:spacing w:before="100" w:beforeAutospacing="1" w:after="100" w:afterAutospacing="1"/>
        <w:rPr>
          <w:sz w:val="24"/>
          <w:szCs w:val="24"/>
        </w:rPr>
      </w:pPr>
      <w:r>
        <w:rPr>
          <w:sz w:val="24"/>
          <w:szCs w:val="24"/>
        </w:rPr>
        <w:t>S</w:t>
      </w:r>
      <w:r w:rsidR="00C22FC5" w:rsidRPr="00C22FC5">
        <w:rPr>
          <w:sz w:val="24"/>
          <w:szCs w:val="24"/>
        </w:rPr>
        <w:t>pecify shipping via "Best Carrier-Priority Overnight" (this allows orders to be delivered to labs in the afternoon after receipt</w:t>
      </w:r>
      <w:r w:rsidR="00C22FC5">
        <w:rPr>
          <w:sz w:val="24"/>
          <w:szCs w:val="24"/>
        </w:rPr>
        <w:t xml:space="preserve"> in the morning</w:t>
      </w:r>
      <w:r w:rsidR="00C22FC5" w:rsidRPr="00C22FC5">
        <w:rPr>
          <w:sz w:val="24"/>
          <w:szCs w:val="24"/>
        </w:rPr>
        <w:t>)</w:t>
      </w:r>
    </w:p>
    <w:p w:rsidR="00C22FC5" w:rsidRPr="00C22FC5" w:rsidRDefault="0081528B" w:rsidP="00C22FC5">
      <w:pPr>
        <w:numPr>
          <w:ilvl w:val="0"/>
          <w:numId w:val="138"/>
        </w:numPr>
        <w:spacing w:before="100" w:beforeAutospacing="1" w:after="100" w:afterAutospacing="1"/>
        <w:rPr>
          <w:sz w:val="24"/>
          <w:szCs w:val="24"/>
        </w:rPr>
      </w:pPr>
      <w:r>
        <w:rPr>
          <w:sz w:val="24"/>
          <w:szCs w:val="24"/>
        </w:rPr>
        <w:t>S</w:t>
      </w:r>
      <w:r w:rsidR="00C22FC5" w:rsidRPr="00C22FC5">
        <w:rPr>
          <w:sz w:val="24"/>
          <w:szCs w:val="24"/>
        </w:rPr>
        <w:t>pecify account number of "13415"</w:t>
      </w:r>
    </w:p>
    <w:p w:rsidR="00C22FC5" w:rsidRPr="00C22FC5" w:rsidRDefault="0081528B" w:rsidP="00C22FC5">
      <w:pPr>
        <w:numPr>
          <w:ilvl w:val="0"/>
          <w:numId w:val="138"/>
        </w:numPr>
        <w:spacing w:before="100" w:beforeAutospacing="1" w:after="100" w:afterAutospacing="1"/>
        <w:rPr>
          <w:sz w:val="24"/>
          <w:szCs w:val="24"/>
        </w:rPr>
      </w:pPr>
      <w:r>
        <w:rPr>
          <w:sz w:val="24"/>
          <w:szCs w:val="24"/>
        </w:rPr>
        <w:t>A</w:t>
      </w:r>
      <w:r w:rsidR="00C22FC5" w:rsidRPr="00C22FC5">
        <w:rPr>
          <w:sz w:val="24"/>
          <w:szCs w:val="24"/>
        </w:rPr>
        <w:t xml:space="preserve">dd an internal note with the radioisotope and activity if not already noted in the catalog line item </w:t>
      </w:r>
    </w:p>
    <w:p w:rsidR="00C22FC5" w:rsidRPr="00C22FC5" w:rsidRDefault="0081528B" w:rsidP="00C22FC5">
      <w:pPr>
        <w:numPr>
          <w:ilvl w:val="0"/>
          <w:numId w:val="138"/>
        </w:numPr>
        <w:spacing w:before="100" w:beforeAutospacing="1" w:after="100" w:afterAutospacing="1"/>
        <w:rPr>
          <w:sz w:val="24"/>
          <w:szCs w:val="24"/>
        </w:rPr>
      </w:pPr>
      <w:r>
        <w:rPr>
          <w:sz w:val="24"/>
          <w:szCs w:val="24"/>
        </w:rPr>
        <w:t>A</w:t>
      </w:r>
      <w:r w:rsidR="00C22FC5" w:rsidRPr="00C22FC5">
        <w:rPr>
          <w:sz w:val="24"/>
          <w:szCs w:val="24"/>
        </w:rPr>
        <w:t xml:space="preserve">dd an external note stating delivery time, e.g. "Delivery xx/xx/xx AM; Please provide confirmation to </w:t>
      </w:r>
      <w:r w:rsidR="00561F41">
        <w:rPr>
          <w:sz w:val="24"/>
          <w:szCs w:val="24"/>
        </w:rPr>
        <w:t>dcon</w:t>
      </w:r>
      <w:r w:rsidR="00C22FC5" w:rsidRPr="00C22FC5">
        <w:rPr>
          <w:sz w:val="24"/>
          <w:szCs w:val="24"/>
        </w:rPr>
        <w:t>@vt.edu"</w:t>
      </w:r>
    </w:p>
    <w:p w:rsidR="00C22FC5" w:rsidRPr="00C22FC5" w:rsidRDefault="00C22FC5" w:rsidP="00C22FC5">
      <w:pPr>
        <w:spacing w:before="100" w:beforeAutospacing="1" w:after="100" w:afterAutospacing="1"/>
        <w:rPr>
          <w:sz w:val="24"/>
          <w:szCs w:val="24"/>
        </w:rPr>
      </w:pPr>
      <w:proofErr w:type="spellStart"/>
      <w:r w:rsidRPr="00C22FC5">
        <w:rPr>
          <w:sz w:val="24"/>
          <w:szCs w:val="24"/>
        </w:rPr>
        <w:t>HokieMart</w:t>
      </w:r>
      <w:proofErr w:type="spellEnd"/>
      <w:r w:rsidRPr="00C22FC5">
        <w:rPr>
          <w:sz w:val="24"/>
          <w:szCs w:val="24"/>
        </w:rPr>
        <w:t xml:space="preserve"> orders are reviewed and approved several times each day</w:t>
      </w:r>
      <w:r w:rsidR="0081528B">
        <w:rPr>
          <w:sz w:val="24"/>
          <w:szCs w:val="24"/>
        </w:rPr>
        <w:t>,</w:t>
      </w:r>
      <w:r w:rsidRPr="00C22FC5">
        <w:rPr>
          <w:sz w:val="24"/>
          <w:szCs w:val="24"/>
        </w:rPr>
        <w:t xml:space="preserve"> but be sure to allow sufficient time for the requesting department to process internally so that the </w:t>
      </w:r>
      <w:r w:rsidR="00950524">
        <w:rPr>
          <w:sz w:val="24"/>
          <w:szCs w:val="24"/>
        </w:rPr>
        <w:t>request</w:t>
      </w:r>
      <w:r w:rsidRPr="00C22FC5">
        <w:rPr>
          <w:sz w:val="24"/>
          <w:szCs w:val="24"/>
        </w:rPr>
        <w:t xml:space="preserve"> is received by Radiation Safety </w:t>
      </w:r>
      <w:r w:rsidRPr="00E51499">
        <w:rPr>
          <w:b/>
          <w:sz w:val="24"/>
          <w:szCs w:val="24"/>
        </w:rPr>
        <w:t>no later than noon the day before you need the material</w:t>
      </w:r>
      <w:r w:rsidRPr="00C22FC5">
        <w:rPr>
          <w:sz w:val="24"/>
          <w:szCs w:val="24"/>
        </w:rPr>
        <w:t>.</w:t>
      </w:r>
      <w:r w:rsidR="00950524">
        <w:rPr>
          <w:sz w:val="24"/>
          <w:szCs w:val="24"/>
        </w:rPr>
        <w:t xml:space="preserve">  </w:t>
      </w:r>
      <w:r w:rsidR="00950524" w:rsidRPr="00950524">
        <w:rPr>
          <w:sz w:val="24"/>
          <w:szCs w:val="24"/>
          <w:vertAlign w:val="superscript"/>
        </w:rPr>
        <w:t>32</w:t>
      </w:r>
      <w:r w:rsidR="00950524">
        <w:rPr>
          <w:sz w:val="24"/>
          <w:szCs w:val="24"/>
        </w:rPr>
        <w:t>P</w:t>
      </w:r>
      <w:r w:rsidR="00BE672A">
        <w:rPr>
          <w:sz w:val="24"/>
          <w:szCs w:val="24"/>
        </w:rPr>
        <w:t xml:space="preserve"> and</w:t>
      </w:r>
      <w:r w:rsidR="00950524">
        <w:rPr>
          <w:sz w:val="24"/>
          <w:szCs w:val="24"/>
        </w:rPr>
        <w:t xml:space="preserve"> </w:t>
      </w:r>
      <w:proofErr w:type="gramStart"/>
      <w:r w:rsidR="00950524" w:rsidRPr="00950524">
        <w:rPr>
          <w:sz w:val="24"/>
          <w:szCs w:val="24"/>
          <w:vertAlign w:val="superscript"/>
        </w:rPr>
        <w:t>33</w:t>
      </w:r>
      <w:r w:rsidR="00950524">
        <w:rPr>
          <w:sz w:val="24"/>
          <w:szCs w:val="24"/>
        </w:rPr>
        <w:t>P  nucleotides</w:t>
      </w:r>
      <w:proofErr w:type="gramEnd"/>
      <w:r w:rsidR="00950524">
        <w:rPr>
          <w:sz w:val="24"/>
          <w:szCs w:val="24"/>
        </w:rPr>
        <w:t xml:space="preserve"> can be shipped the same day as ordered but most other compounds cannot be shipped on the same day as ordered.</w:t>
      </w:r>
      <w:r w:rsidR="00561F41">
        <w:rPr>
          <w:sz w:val="24"/>
          <w:szCs w:val="24"/>
        </w:rPr>
        <w:t xml:space="preserve">  Some compounds cannot be shipped over a weekend.</w:t>
      </w:r>
      <w:r w:rsidRPr="00C22FC5">
        <w:rPr>
          <w:sz w:val="24"/>
          <w:szCs w:val="24"/>
        </w:rPr>
        <w:t xml:space="preserve"> </w:t>
      </w:r>
    </w:p>
    <w:p w:rsidR="00C22FC5" w:rsidRPr="00C22FC5" w:rsidRDefault="0081528B" w:rsidP="00C22FC5">
      <w:pPr>
        <w:spacing w:before="100" w:beforeAutospacing="1" w:after="100" w:afterAutospacing="1"/>
        <w:rPr>
          <w:b/>
          <w:sz w:val="24"/>
          <w:szCs w:val="24"/>
        </w:rPr>
      </w:pPr>
      <w:r>
        <w:rPr>
          <w:b/>
          <w:iCs/>
          <w:sz w:val="24"/>
          <w:szCs w:val="24"/>
        </w:rPr>
        <w:lastRenderedPageBreak/>
        <w:t>NOTE</w:t>
      </w:r>
      <w:r w:rsidR="00C22FC5" w:rsidRPr="00C22FC5">
        <w:rPr>
          <w:b/>
          <w:iCs/>
          <w:sz w:val="24"/>
          <w:szCs w:val="24"/>
        </w:rPr>
        <w:t xml:space="preserve">: Often </w:t>
      </w:r>
      <w:proofErr w:type="spellStart"/>
      <w:r w:rsidR="00C22FC5" w:rsidRPr="00C22FC5">
        <w:rPr>
          <w:b/>
          <w:iCs/>
          <w:sz w:val="24"/>
          <w:szCs w:val="24"/>
        </w:rPr>
        <w:t>HokieMart</w:t>
      </w:r>
      <w:proofErr w:type="spellEnd"/>
      <w:r w:rsidR="00C22FC5" w:rsidRPr="00C22FC5">
        <w:rPr>
          <w:b/>
          <w:iCs/>
          <w:sz w:val="24"/>
          <w:szCs w:val="24"/>
        </w:rPr>
        <w:t xml:space="preserve"> does not show our discounted pricing, but the </w:t>
      </w:r>
      <w:r w:rsidR="00EF0286">
        <w:rPr>
          <w:b/>
          <w:iCs/>
          <w:sz w:val="24"/>
          <w:szCs w:val="24"/>
        </w:rPr>
        <w:t xml:space="preserve">vendors actually use </w:t>
      </w:r>
      <w:r w:rsidR="00C22FC5" w:rsidRPr="00C22FC5">
        <w:rPr>
          <w:b/>
          <w:iCs/>
          <w:sz w:val="24"/>
          <w:szCs w:val="24"/>
        </w:rPr>
        <w:t>correct pricing</w:t>
      </w:r>
      <w:r w:rsidR="00BE672A">
        <w:rPr>
          <w:b/>
          <w:iCs/>
          <w:sz w:val="24"/>
          <w:szCs w:val="24"/>
        </w:rPr>
        <w:t xml:space="preserve"> on the invoice</w:t>
      </w:r>
      <w:r w:rsidR="00C22FC5" w:rsidRPr="00C22FC5">
        <w:rPr>
          <w:b/>
          <w:iCs/>
          <w:sz w:val="24"/>
          <w:szCs w:val="24"/>
        </w:rPr>
        <w:t xml:space="preserve">. </w:t>
      </w:r>
    </w:p>
    <w:p w:rsidR="00C22FC5" w:rsidRPr="00174C3F" w:rsidRDefault="00561F41" w:rsidP="00C22FC5">
      <w:pPr>
        <w:spacing w:before="100" w:beforeAutospacing="1" w:after="100" w:afterAutospacing="1"/>
        <w:rPr>
          <w:b/>
          <w:sz w:val="24"/>
          <w:szCs w:val="24"/>
        </w:rPr>
      </w:pPr>
      <w:r>
        <w:rPr>
          <w:b/>
          <w:sz w:val="24"/>
          <w:szCs w:val="24"/>
        </w:rPr>
        <w:t xml:space="preserve">NOTE:  There are exceptions for the College of Veterinary Medicine.  The Blacksburg VTH places orders with emails to the RSO.  The Leesburg EMC places orders directly with a Northern Virginia </w:t>
      </w:r>
      <w:proofErr w:type="spellStart"/>
      <w:r>
        <w:rPr>
          <w:b/>
          <w:sz w:val="24"/>
          <w:szCs w:val="24"/>
        </w:rPr>
        <w:t>radiopharmacy</w:t>
      </w:r>
      <w:proofErr w:type="spellEnd"/>
      <w:r>
        <w:rPr>
          <w:b/>
          <w:sz w:val="24"/>
          <w:szCs w:val="24"/>
        </w:rPr>
        <w:t>.</w:t>
      </w:r>
    </w:p>
    <w:p w:rsidR="007939DF" w:rsidRDefault="007939DF">
      <w:pPr>
        <w:rPr>
          <w:sz w:val="24"/>
        </w:rPr>
      </w:pPr>
    </w:p>
    <w:p w:rsidR="007939DF" w:rsidRDefault="007939DF">
      <w:pPr>
        <w:rPr>
          <w:b/>
          <w:sz w:val="24"/>
        </w:rPr>
      </w:pPr>
      <w:r>
        <w:rPr>
          <w:b/>
          <w:sz w:val="24"/>
        </w:rPr>
        <w:t>All radioactive material must be shipped to:</w:t>
      </w:r>
    </w:p>
    <w:p w:rsidR="007939DF" w:rsidRDefault="007939DF">
      <w:pPr>
        <w:ind w:left="720"/>
        <w:rPr>
          <w:sz w:val="24"/>
        </w:rPr>
      </w:pPr>
      <w:r>
        <w:rPr>
          <w:sz w:val="24"/>
        </w:rPr>
        <w:t>Virginia Tech</w:t>
      </w:r>
      <w:r>
        <w:rPr>
          <w:sz w:val="24"/>
        </w:rPr>
        <w:br/>
        <w:t xml:space="preserve">Radiation Safety Office, </w:t>
      </w:r>
      <w:r w:rsidR="00561F41">
        <w:rPr>
          <w:sz w:val="24"/>
        </w:rPr>
        <w:t>(MC0423</w:t>
      </w:r>
      <w:proofErr w:type="gramStart"/>
      <w:r w:rsidR="00561F41">
        <w:rPr>
          <w:sz w:val="24"/>
        </w:rPr>
        <w:t>)</w:t>
      </w:r>
      <w:proofErr w:type="gramEnd"/>
      <w:r>
        <w:rPr>
          <w:sz w:val="24"/>
        </w:rPr>
        <w:br/>
      </w:r>
      <w:r w:rsidR="00561F41">
        <w:rPr>
          <w:sz w:val="24"/>
        </w:rPr>
        <w:t>Materials Management Facility</w:t>
      </w:r>
      <w:r>
        <w:rPr>
          <w:sz w:val="24"/>
        </w:rPr>
        <w:br/>
      </w:r>
      <w:r w:rsidR="00DE712B">
        <w:rPr>
          <w:sz w:val="24"/>
        </w:rPr>
        <w:t>62</w:t>
      </w:r>
      <w:r w:rsidR="00561F41">
        <w:rPr>
          <w:sz w:val="24"/>
        </w:rPr>
        <w:t xml:space="preserve">5 </w:t>
      </w:r>
      <w:r w:rsidR="00DE712B">
        <w:rPr>
          <w:sz w:val="24"/>
        </w:rPr>
        <w:t>Beamer Way</w:t>
      </w:r>
      <w:r>
        <w:rPr>
          <w:sz w:val="24"/>
        </w:rPr>
        <w:br/>
        <w:t>Blacksburg, Virginia 24061</w:t>
      </w:r>
      <w:r>
        <w:rPr>
          <w:sz w:val="24"/>
        </w:rPr>
        <w:br/>
        <w:t xml:space="preserve">Attn: User's Name </w:t>
      </w:r>
    </w:p>
    <w:p w:rsidR="007939DF" w:rsidRDefault="007939DF">
      <w:pPr>
        <w:rPr>
          <w:b/>
        </w:rPr>
      </w:pPr>
    </w:p>
    <w:p w:rsidR="007939DF" w:rsidRDefault="007939DF">
      <w:pPr>
        <w:pStyle w:val="Heading4"/>
      </w:pPr>
      <w:bookmarkStart w:id="64" w:name="_Toc504986035"/>
      <w:bookmarkStart w:id="65" w:name="_Toc287375897"/>
      <w:r>
        <w:t>Order Receipt</w:t>
      </w:r>
      <w:bookmarkEnd w:id="64"/>
      <w:bookmarkEnd w:id="65"/>
    </w:p>
    <w:p w:rsidR="007939DF" w:rsidRPr="006C66E4" w:rsidRDefault="007939DF" w:rsidP="0081528B">
      <w:pPr>
        <w:rPr>
          <w:sz w:val="24"/>
        </w:rPr>
      </w:pPr>
      <w:r>
        <w:rPr>
          <w:sz w:val="24"/>
        </w:rPr>
        <w:t>The Radiation Safety Office should receive all radioactive material.</w:t>
      </w:r>
      <w:r>
        <w:rPr>
          <w:b/>
          <w:sz w:val="24"/>
        </w:rPr>
        <w:t xml:space="preserve"> </w:t>
      </w:r>
      <w:r w:rsidRPr="006C66E4">
        <w:rPr>
          <w:sz w:val="24"/>
        </w:rPr>
        <w:t xml:space="preserve">During normal working hours, the carrier should place the package in the designated lock-box. </w:t>
      </w:r>
    </w:p>
    <w:p w:rsidR="0081528B" w:rsidRDefault="0081528B">
      <w:pPr>
        <w:rPr>
          <w:sz w:val="24"/>
        </w:rPr>
      </w:pPr>
    </w:p>
    <w:p w:rsidR="007939DF" w:rsidRPr="006C66E4" w:rsidRDefault="007939DF">
      <w:pPr>
        <w:rPr>
          <w:sz w:val="24"/>
        </w:rPr>
      </w:pPr>
      <w:r w:rsidRPr="006C66E4">
        <w:rPr>
          <w:sz w:val="24"/>
        </w:rPr>
        <w:t xml:space="preserve">The procedure </w:t>
      </w:r>
      <w:r w:rsidRPr="00306943">
        <w:rPr>
          <w:b/>
          <w:sz w:val="24"/>
        </w:rPr>
        <w:t>followed by the Radiation Safety Office</w:t>
      </w:r>
      <w:r w:rsidRPr="006C66E4">
        <w:rPr>
          <w:sz w:val="24"/>
        </w:rPr>
        <w:t xml:space="preserve"> for receipt of packages, usually within 3 hours of arrival, is: </w:t>
      </w:r>
    </w:p>
    <w:p w:rsidR="007939DF" w:rsidRPr="006C66E4" w:rsidRDefault="007939DF">
      <w:pPr>
        <w:numPr>
          <w:ilvl w:val="0"/>
          <w:numId w:val="96"/>
        </w:numPr>
        <w:outlineLvl w:val="0"/>
        <w:rPr>
          <w:sz w:val="24"/>
        </w:rPr>
      </w:pPr>
      <w:r w:rsidRPr="006C66E4">
        <w:rPr>
          <w:sz w:val="24"/>
        </w:rPr>
        <w:t xml:space="preserve">Visually inspect the package for any sign of damage. </w:t>
      </w:r>
    </w:p>
    <w:p w:rsidR="007939DF" w:rsidRPr="006C66E4" w:rsidRDefault="007939DF">
      <w:pPr>
        <w:numPr>
          <w:ilvl w:val="0"/>
          <w:numId w:val="96"/>
        </w:numPr>
        <w:outlineLvl w:val="0"/>
        <w:rPr>
          <w:sz w:val="24"/>
        </w:rPr>
      </w:pPr>
      <w:r w:rsidRPr="006C66E4">
        <w:rPr>
          <w:sz w:val="24"/>
        </w:rPr>
        <w:t xml:space="preserve">Perform instrument surveys to ensure that exposure limits are not exceeded: </w:t>
      </w:r>
    </w:p>
    <w:p w:rsidR="007939DF" w:rsidRPr="006C66E4" w:rsidRDefault="0081528B" w:rsidP="007939DF">
      <w:pPr>
        <w:numPr>
          <w:ilvl w:val="0"/>
          <w:numId w:val="97"/>
        </w:numPr>
        <w:tabs>
          <w:tab w:val="clear" w:pos="360"/>
          <w:tab w:val="num" w:pos="720"/>
        </w:tabs>
        <w:ind w:left="720"/>
        <w:rPr>
          <w:sz w:val="24"/>
        </w:rPr>
      </w:pPr>
      <w:r>
        <w:rPr>
          <w:sz w:val="24"/>
        </w:rPr>
        <w:t xml:space="preserve">If </w:t>
      </w:r>
      <w:r w:rsidR="007939DF" w:rsidRPr="006C66E4">
        <w:rPr>
          <w:sz w:val="24"/>
        </w:rPr>
        <w:t xml:space="preserve">the package is labeled as White I, Yellow II or Yellow III, or evidence of damage is present </w:t>
      </w:r>
    </w:p>
    <w:p w:rsidR="007939DF" w:rsidRPr="006C66E4" w:rsidRDefault="007939DF" w:rsidP="007939DF">
      <w:pPr>
        <w:numPr>
          <w:ilvl w:val="0"/>
          <w:numId w:val="98"/>
        </w:numPr>
        <w:tabs>
          <w:tab w:val="clear" w:pos="360"/>
          <w:tab w:val="num" w:pos="1080"/>
        </w:tabs>
        <w:ind w:left="1080"/>
        <w:rPr>
          <w:sz w:val="24"/>
        </w:rPr>
      </w:pPr>
      <w:r w:rsidRPr="006C66E4">
        <w:rPr>
          <w:sz w:val="24"/>
        </w:rPr>
        <w:t xml:space="preserve">White I limit is 0.5 </w:t>
      </w:r>
      <w:proofErr w:type="spellStart"/>
      <w:r w:rsidRPr="006C66E4">
        <w:rPr>
          <w:sz w:val="24"/>
        </w:rPr>
        <w:t>mr</w:t>
      </w:r>
      <w:proofErr w:type="spellEnd"/>
      <w:r w:rsidRPr="006C66E4">
        <w:rPr>
          <w:sz w:val="24"/>
        </w:rPr>
        <w:t>/</w:t>
      </w:r>
      <w:proofErr w:type="spellStart"/>
      <w:r w:rsidRPr="006C66E4">
        <w:rPr>
          <w:sz w:val="24"/>
        </w:rPr>
        <w:t>hr</w:t>
      </w:r>
      <w:proofErr w:type="spellEnd"/>
      <w:r w:rsidRPr="006C66E4">
        <w:rPr>
          <w:sz w:val="24"/>
        </w:rPr>
        <w:t xml:space="preserve"> on contact </w:t>
      </w:r>
    </w:p>
    <w:p w:rsidR="007939DF" w:rsidRPr="006C66E4" w:rsidRDefault="007939DF" w:rsidP="007939DF">
      <w:pPr>
        <w:numPr>
          <w:ilvl w:val="0"/>
          <w:numId w:val="135"/>
        </w:numPr>
        <w:tabs>
          <w:tab w:val="clear" w:pos="360"/>
          <w:tab w:val="num" w:pos="1080"/>
        </w:tabs>
        <w:ind w:left="1080"/>
        <w:rPr>
          <w:sz w:val="24"/>
        </w:rPr>
      </w:pPr>
      <w:r w:rsidRPr="006C66E4">
        <w:rPr>
          <w:sz w:val="24"/>
        </w:rPr>
        <w:t xml:space="preserve">Yellow II limit is 50 </w:t>
      </w:r>
      <w:proofErr w:type="spellStart"/>
      <w:r w:rsidRPr="006C66E4">
        <w:rPr>
          <w:sz w:val="24"/>
        </w:rPr>
        <w:t>mr</w:t>
      </w:r>
      <w:proofErr w:type="spellEnd"/>
      <w:r w:rsidRPr="006C66E4">
        <w:rPr>
          <w:sz w:val="24"/>
        </w:rPr>
        <w:t>/</w:t>
      </w:r>
      <w:proofErr w:type="spellStart"/>
      <w:r w:rsidRPr="006C66E4">
        <w:rPr>
          <w:sz w:val="24"/>
        </w:rPr>
        <w:t>hr</w:t>
      </w:r>
      <w:proofErr w:type="spellEnd"/>
      <w:r w:rsidRPr="006C66E4">
        <w:rPr>
          <w:sz w:val="24"/>
        </w:rPr>
        <w:t xml:space="preserve"> on contact, 1 </w:t>
      </w:r>
      <w:proofErr w:type="spellStart"/>
      <w:r w:rsidRPr="006C66E4">
        <w:rPr>
          <w:sz w:val="24"/>
        </w:rPr>
        <w:t>mr</w:t>
      </w:r>
      <w:proofErr w:type="spellEnd"/>
      <w:r w:rsidRPr="006C66E4">
        <w:rPr>
          <w:sz w:val="24"/>
        </w:rPr>
        <w:t>/</w:t>
      </w:r>
      <w:proofErr w:type="spellStart"/>
      <w:r w:rsidRPr="006C66E4">
        <w:rPr>
          <w:sz w:val="24"/>
        </w:rPr>
        <w:t>hr</w:t>
      </w:r>
      <w:proofErr w:type="spellEnd"/>
      <w:r w:rsidRPr="006C66E4">
        <w:rPr>
          <w:sz w:val="24"/>
        </w:rPr>
        <w:t xml:space="preserve"> at 1 meter </w:t>
      </w:r>
    </w:p>
    <w:p w:rsidR="007939DF" w:rsidRPr="006C66E4" w:rsidRDefault="007939DF" w:rsidP="007939DF">
      <w:pPr>
        <w:numPr>
          <w:ilvl w:val="0"/>
          <w:numId w:val="98"/>
        </w:numPr>
        <w:tabs>
          <w:tab w:val="clear" w:pos="360"/>
          <w:tab w:val="num" w:pos="1080"/>
        </w:tabs>
        <w:ind w:left="1080"/>
        <w:rPr>
          <w:sz w:val="24"/>
        </w:rPr>
      </w:pPr>
      <w:r w:rsidRPr="006C66E4">
        <w:rPr>
          <w:sz w:val="24"/>
        </w:rPr>
        <w:t xml:space="preserve">Yellow III limit is 200 </w:t>
      </w:r>
      <w:proofErr w:type="spellStart"/>
      <w:r w:rsidRPr="006C66E4">
        <w:rPr>
          <w:sz w:val="24"/>
        </w:rPr>
        <w:t>mr</w:t>
      </w:r>
      <w:proofErr w:type="spellEnd"/>
      <w:r w:rsidRPr="006C66E4">
        <w:rPr>
          <w:sz w:val="24"/>
        </w:rPr>
        <w:t>/</w:t>
      </w:r>
      <w:proofErr w:type="spellStart"/>
      <w:r w:rsidRPr="006C66E4">
        <w:rPr>
          <w:sz w:val="24"/>
        </w:rPr>
        <w:t>hr</w:t>
      </w:r>
      <w:proofErr w:type="spellEnd"/>
      <w:r w:rsidRPr="006C66E4">
        <w:rPr>
          <w:sz w:val="24"/>
        </w:rPr>
        <w:t xml:space="preserve"> on contact, 10 </w:t>
      </w:r>
      <w:proofErr w:type="spellStart"/>
      <w:r w:rsidRPr="006C66E4">
        <w:rPr>
          <w:sz w:val="24"/>
        </w:rPr>
        <w:t>mr</w:t>
      </w:r>
      <w:proofErr w:type="spellEnd"/>
      <w:r w:rsidRPr="006C66E4">
        <w:rPr>
          <w:sz w:val="24"/>
        </w:rPr>
        <w:t>/</w:t>
      </w:r>
      <w:proofErr w:type="spellStart"/>
      <w:r w:rsidRPr="006C66E4">
        <w:rPr>
          <w:sz w:val="24"/>
        </w:rPr>
        <w:t>hr</w:t>
      </w:r>
      <w:proofErr w:type="spellEnd"/>
      <w:r w:rsidRPr="006C66E4">
        <w:rPr>
          <w:sz w:val="24"/>
        </w:rPr>
        <w:t xml:space="preserve"> at 1 meter </w:t>
      </w:r>
    </w:p>
    <w:p w:rsidR="007939DF" w:rsidRPr="006C66E4" w:rsidRDefault="007939DF">
      <w:pPr>
        <w:numPr>
          <w:ilvl w:val="0"/>
          <w:numId w:val="99"/>
        </w:numPr>
        <w:outlineLvl w:val="0"/>
        <w:rPr>
          <w:sz w:val="24"/>
        </w:rPr>
      </w:pPr>
      <w:r w:rsidRPr="006C66E4">
        <w:rPr>
          <w:sz w:val="24"/>
        </w:rPr>
        <w:t xml:space="preserve">Contact </w:t>
      </w:r>
      <w:r w:rsidR="008718A4">
        <w:rPr>
          <w:sz w:val="24"/>
        </w:rPr>
        <w:t xml:space="preserve">VDH at 800-468-0138 or 800-468-8892 after hours (Virginia Department of Health, </w:t>
      </w:r>
      <w:r w:rsidR="00561F41">
        <w:rPr>
          <w:sz w:val="24"/>
        </w:rPr>
        <w:t xml:space="preserve">Office of </w:t>
      </w:r>
      <w:r w:rsidR="008718A4">
        <w:rPr>
          <w:sz w:val="24"/>
        </w:rPr>
        <w:t>Radiological Health)</w:t>
      </w:r>
      <w:r w:rsidRPr="006C66E4">
        <w:rPr>
          <w:sz w:val="24"/>
        </w:rPr>
        <w:t xml:space="preserve">  and the final delivery carrier if radiation levels exceed:</w:t>
      </w:r>
    </w:p>
    <w:p w:rsidR="007939DF" w:rsidRPr="006C66E4" w:rsidRDefault="007939DF" w:rsidP="007939DF">
      <w:pPr>
        <w:numPr>
          <w:ilvl w:val="0"/>
          <w:numId w:val="99"/>
        </w:numPr>
        <w:tabs>
          <w:tab w:val="clear" w:pos="360"/>
          <w:tab w:val="num" w:pos="720"/>
        </w:tabs>
        <w:ind w:left="720"/>
        <w:outlineLvl w:val="0"/>
        <w:rPr>
          <w:sz w:val="24"/>
        </w:rPr>
      </w:pPr>
      <w:r w:rsidRPr="006C66E4">
        <w:rPr>
          <w:sz w:val="24"/>
        </w:rPr>
        <w:t xml:space="preserve">200 </w:t>
      </w:r>
      <w:proofErr w:type="spellStart"/>
      <w:r w:rsidRPr="006C66E4">
        <w:rPr>
          <w:sz w:val="24"/>
        </w:rPr>
        <w:t>mrem</w:t>
      </w:r>
      <w:proofErr w:type="spellEnd"/>
      <w:r w:rsidRPr="006C66E4">
        <w:rPr>
          <w:sz w:val="24"/>
        </w:rPr>
        <w:t>/</w:t>
      </w:r>
      <w:proofErr w:type="spellStart"/>
      <w:r w:rsidRPr="006C66E4">
        <w:rPr>
          <w:sz w:val="24"/>
        </w:rPr>
        <w:t>hr</w:t>
      </w:r>
      <w:proofErr w:type="spellEnd"/>
      <w:r w:rsidRPr="006C66E4">
        <w:rPr>
          <w:sz w:val="24"/>
        </w:rPr>
        <w:t xml:space="preserve"> on the package surface</w:t>
      </w:r>
    </w:p>
    <w:p w:rsidR="007939DF" w:rsidRPr="006C66E4" w:rsidRDefault="007939DF" w:rsidP="007939DF">
      <w:pPr>
        <w:numPr>
          <w:ilvl w:val="0"/>
          <w:numId w:val="99"/>
        </w:numPr>
        <w:tabs>
          <w:tab w:val="clear" w:pos="360"/>
          <w:tab w:val="num" w:pos="720"/>
        </w:tabs>
        <w:ind w:left="720"/>
        <w:outlineLvl w:val="0"/>
        <w:rPr>
          <w:sz w:val="24"/>
        </w:rPr>
      </w:pPr>
      <w:r w:rsidRPr="006C66E4">
        <w:rPr>
          <w:sz w:val="24"/>
        </w:rPr>
        <w:t xml:space="preserve">10 </w:t>
      </w:r>
      <w:proofErr w:type="spellStart"/>
      <w:r w:rsidRPr="006C66E4">
        <w:rPr>
          <w:sz w:val="24"/>
        </w:rPr>
        <w:t>mrem</w:t>
      </w:r>
      <w:proofErr w:type="spellEnd"/>
      <w:r w:rsidRPr="006C66E4">
        <w:rPr>
          <w:sz w:val="24"/>
        </w:rPr>
        <w:t>/</w:t>
      </w:r>
      <w:proofErr w:type="spellStart"/>
      <w:r w:rsidRPr="006C66E4">
        <w:rPr>
          <w:sz w:val="24"/>
        </w:rPr>
        <w:t>hr</w:t>
      </w:r>
      <w:proofErr w:type="spellEnd"/>
      <w:r w:rsidRPr="006C66E4">
        <w:rPr>
          <w:sz w:val="24"/>
        </w:rPr>
        <w:t xml:space="preserve"> at 1 meter from the package surface </w:t>
      </w:r>
    </w:p>
    <w:p w:rsidR="007939DF" w:rsidRPr="006C66E4" w:rsidRDefault="007939DF">
      <w:pPr>
        <w:numPr>
          <w:ilvl w:val="0"/>
          <w:numId w:val="96"/>
        </w:numPr>
        <w:outlineLvl w:val="0"/>
        <w:rPr>
          <w:sz w:val="24"/>
        </w:rPr>
      </w:pPr>
      <w:r w:rsidRPr="006C66E4">
        <w:rPr>
          <w:sz w:val="24"/>
        </w:rPr>
        <w:t>Wipe test the external surface of each package to ensure that removable contamination limits are not exceeded if:</w:t>
      </w:r>
    </w:p>
    <w:p w:rsidR="007939DF" w:rsidRPr="006C66E4" w:rsidRDefault="007939DF">
      <w:pPr>
        <w:numPr>
          <w:ilvl w:val="0"/>
          <w:numId w:val="5"/>
        </w:numPr>
        <w:outlineLvl w:val="0"/>
        <w:rPr>
          <w:sz w:val="24"/>
        </w:rPr>
      </w:pPr>
      <w:r w:rsidRPr="006C66E4">
        <w:rPr>
          <w:sz w:val="24"/>
        </w:rPr>
        <w:t>the package is labeled as White I, Yellow II or Yellow III, or</w:t>
      </w:r>
    </w:p>
    <w:p w:rsidR="007939DF" w:rsidRPr="006C66E4" w:rsidRDefault="007939DF">
      <w:pPr>
        <w:numPr>
          <w:ilvl w:val="0"/>
          <w:numId w:val="5"/>
        </w:numPr>
        <w:outlineLvl w:val="0"/>
        <w:rPr>
          <w:sz w:val="24"/>
        </w:rPr>
      </w:pPr>
      <w:r w:rsidRPr="006C66E4">
        <w:rPr>
          <w:sz w:val="24"/>
        </w:rPr>
        <w:t xml:space="preserve">evidence of damage is present  </w:t>
      </w:r>
    </w:p>
    <w:p w:rsidR="007939DF" w:rsidRPr="006C66E4" w:rsidRDefault="007939DF">
      <w:pPr>
        <w:numPr>
          <w:ilvl w:val="0"/>
          <w:numId w:val="100"/>
        </w:numPr>
        <w:outlineLvl w:val="0"/>
        <w:rPr>
          <w:sz w:val="24"/>
        </w:rPr>
      </w:pPr>
      <w:r w:rsidRPr="006C66E4">
        <w:rPr>
          <w:sz w:val="24"/>
        </w:rPr>
        <w:t xml:space="preserve">Contact </w:t>
      </w:r>
      <w:r w:rsidR="008718A4">
        <w:rPr>
          <w:sz w:val="24"/>
        </w:rPr>
        <w:t xml:space="preserve">VDH at 800-468-0138 or 800-468-8892 after hours </w:t>
      </w:r>
      <w:r w:rsidRPr="006C66E4">
        <w:rPr>
          <w:sz w:val="24"/>
        </w:rPr>
        <w:t xml:space="preserve">and the final delivery carrier if removable contamination levels on the package surface are in excess of 22,000 </w:t>
      </w:r>
      <w:proofErr w:type="spellStart"/>
      <w:r w:rsidRPr="006C66E4">
        <w:rPr>
          <w:sz w:val="24"/>
        </w:rPr>
        <w:t>dpm</w:t>
      </w:r>
      <w:proofErr w:type="spellEnd"/>
      <w:r w:rsidRPr="006C66E4">
        <w:rPr>
          <w:sz w:val="24"/>
        </w:rPr>
        <w:t>/100 cm²</w:t>
      </w:r>
    </w:p>
    <w:p w:rsidR="007939DF" w:rsidRPr="006C66E4" w:rsidRDefault="007939DF">
      <w:pPr>
        <w:numPr>
          <w:ilvl w:val="0"/>
          <w:numId w:val="96"/>
        </w:numPr>
        <w:outlineLvl w:val="0"/>
        <w:rPr>
          <w:sz w:val="24"/>
        </w:rPr>
      </w:pPr>
      <w:r w:rsidRPr="006C66E4">
        <w:rPr>
          <w:sz w:val="24"/>
        </w:rPr>
        <w:t>Verify that the packing slip agrees with the purchase request.</w:t>
      </w:r>
    </w:p>
    <w:p w:rsidR="007939DF" w:rsidRPr="006C66E4" w:rsidRDefault="007939DF">
      <w:pPr>
        <w:numPr>
          <w:ilvl w:val="0"/>
          <w:numId w:val="96"/>
        </w:numPr>
        <w:outlineLvl w:val="0"/>
        <w:rPr>
          <w:sz w:val="24"/>
        </w:rPr>
      </w:pPr>
      <w:r w:rsidRPr="006C66E4">
        <w:rPr>
          <w:sz w:val="24"/>
        </w:rPr>
        <w:t xml:space="preserve">Place the appropriate information in the </w:t>
      </w:r>
      <w:r w:rsidR="00C700EF">
        <w:rPr>
          <w:sz w:val="24"/>
        </w:rPr>
        <w:t>Package</w:t>
      </w:r>
      <w:r w:rsidRPr="006C66E4">
        <w:rPr>
          <w:sz w:val="24"/>
        </w:rPr>
        <w:t xml:space="preserve"> Receipt Log. </w:t>
      </w:r>
    </w:p>
    <w:p w:rsidR="007939DF" w:rsidRDefault="007939DF">
      <w:pPr>
        <w:numPr>
          <w:ilvl w:val="0"/>
          <w:numId w:val="96"/>
        </w:numPr>
        <w:outlineLvl w:val="0"/>
        <w:rPr>
          <w:sz w:val="24"/>
        </w:rPr>
      </w:pPr>
      <w:r>
        <w:rPr>
          <w:sz w:val="24"/>
        </w:rPr>
        <w:t xml:space="preserve">Deliver the package to the appropriate laboratory. </w:t>
      </w:r>
    </w:p>
    <w:p w:rsidR="007939DF" w:rsidRDefault="00306943" w:rsidP="0081528B">
      <w:pPr>
        <w:rPr>
          <w:sz w:val="24"/>
        </w:rPr>
      </w:pPr>
      <w:r w:rsidRPr="006C66E4">
        <w:rPr>
          <w:sz w:val="24"/>
        </w:rPr>
        <w:t xml:space="preserve">The procedure </w:t>
      </w:r>
      <w:r w:rsidRPr="00306943">
        <w:rPr>
          <w:b/>
          <w:sz w:val="24"/>
        </w:rPr>
        <w:t xml:space="preserve">followed by </w:t>
      </w:r>
      <w:r>
        <w:rPr>
          <w:b/>
          <w:sz w:val="24"/>
        </w:rPr>
        <w:t>Laboratory personnel</w:t>
      </w:r>
      <w:r w:rsidRPr="006C66E4">
        <w:rPr>
          <w:sz w:val="24"/>
        </w:rPr>
        <w:t xml:space="preserve"> for receipt of packages</w:t>
      </w:r>
      <w:r>
        <w:rPr>
          <w:sz w:val="24"/>
        </w:rPr>
        <w:t xml:space="preserve"> is</w:t>
      </w:r>
      <w:r w:rsidR="0081528B">
        <w:rPr>
          <w:sz w:val="24"/>
        </w:rPr>
        <w:t>:</w:t>
      </w:r>
    </w:p>
    <w:p w:rsidR="007939DF" w:rsidRDefault="007939DF">
      <w:pPr>
        <w:numPr>
          <w:ilvl w:val="0"/>
          <w:numId w:val="32"/>
        </w:numPr>
        <w:outlineLvl w:val="0"/>
        <w:rPr>
          <w:sz w:val="24"/>
        </w:rPr>
      </w:pPr>
      <w:r>
        <w:rPr>
          <w:sz w:val="24"/>
        </w:rPr>
        <w:t>Wear gloves to prevent hand contamination.</w:t>
      </w:r>
    </w:p>
    <w:p w:rsidR="007939DF" w:rsidRDefault="007939DF">
      <w:pPr>
        <w:numPr>
          <w:ilvl w:val="0"/>
          <w:numId w:val="33"/>
        </w:numPr>
        <w:outlineLvl w:val="0"/>
        <w:rPr>
          <w:sz w:val="24"/>
        </w:rPr>
      </w:pPr>
      <w:r>
        <w:rPr>
          <w:sz w:val="24"/>
        </w:rPr>
        <w:t>Remove the packing slip.</w:t>
      </w:r>
    </w:p>
    <w:p w:rsidR="007939DF" w:rsidRDefault="007939DF">
      <w:pPr>
        <w:numPr>
          <w:ilvl w:val="0"/>
          <w:numId w:val="33"/>
        </w:numPr>
        <w:outlineLvl w:val="0"/>
        <w:rPr>
          <w:sz w:val="24"/>
        </w:rPr>
      </w:pPr>
      <w:r>
        <w:rPr>
          <w:sz w:val="24"/>
        </w:rPr>
        <w:lastRenderedPageBreak/>
        <w:t>Open the outer package following the vendor’s instructions, if provided.</w:t>
      </w:r>
    </w:p>
    <w:p w:rsidR="007939DF" w:rsidRDefault="007939DF">
      <w:pPr>
        <w:numPr>
          <w:ilvl w:val="0"/>
          <w:numId w:val="33"/>
        </w:numPr>
        <w:outlineLvl w:val="0"/>
        <w:rPr>
          <w:sz w:val="24"/>
        </w:rPr>
      </w:pPr>
      <w:r>
        <w:rPr>
          <w:sz w:val="24"/>
        </w:rPr>
        <w:t>Open the inner package and verify that the contents agree with the packing slip.</w:t>
      </w:r>
    </w:p>
    <w:p w:rsidR="007939DF" w:rsidRDefault="007939DF">
      <w:pPr>
        <w:numPr>
          <w:ilvl w:val="0"/>
          <w:numId w:val="33"/>
        </w:numPr>
        <w:outlineLvl w:val="0"/>
        <w:rPr>
          <w:sz w:val="24"/>
        </w:rPr>
      </w:pPr>
      <w:r>
        <w:rPr>
          <w:sz w:val="24"/>
        </w:rPr>
        <w:t xml:space="preserve">Check the integrity of the final source container. Look for broken seals or vials, loss of liquid, condensation, or discoloration of the packing material.  Survey your gloves after handling the stock vial. </w:t>
      </w:r>
    </w:p>
    <w:p w:rsidR="007939DF" w:rsidRDefault="007939DF">
      <w:pPr>
        <w:numPr>
          <w:ilvl w:val="0"/>
          <w:numId w:val="33"/>
        </w:numPr>
        <w:outlineLvl w:val="0"/>
        <w:rPr>
          <w:sz w:val="24"/>
        </w:rPr>
      </w:pPr>
      <w:r>
        <w:rPr>
          <w:sz w:val="24"/>
        </w:rPr>
        <w:t xml:space="preserve">If anything is other than expected, stop and immediately notify the Radiation Safety Office. </w:t>
      </w:r>
    </w:p>
    <w:p w:rsidR="007939DF" w:rsidRDefault="007939DF">
      <w:pPr>
        <w:numPr>
          <w:ilvl w:val="0"/>
          <w:numId w:val="33"/>
        </w:numPr>
        <w:outlineLvl w:val="0"/>
        <w:rPr>
          <w:sz w:val="24"/>
        </w:rPr>
      </w:pPr>
      <w:r>
        <w:rPr>
          <w:sz w:val="24"/>
        </w:rPr>
        <w:t xml:space="preserve">Monitor the packing material and empty package for contamination with an appropriate survey meter or wipe test before discarding. </w:t>
      </w:r>
    </w:p>
    <w:p w:rsidR="007939DF" w:rsidRDefault="007939DF" w:rsidP="007939DF">
      <w:pPr>
        <w:numPr>
          <w:ilvl w:val="0"/>
          <w:numId w:val="34"/>
        </w:numPr>
        <w:tabs>
          <w:tab w:val="clear" w:pos="360"/>
          <w:tab w:val="num" w:pos="720"/>
        </w:tabs>
        <w:ind w:left="720"/>
        <w:outlineLvl w:val="0"/>
        <w:rPr>
          <w:sz w:val="24"/>
        </w:rPr>
      </w:pPr>
      <w:r>
        <w:rPr>
          <w:sz w:val="24"/>
        </w:rPr>
        <w:t xml:space="preserve">If greater than 220 </w:t>
      </w:r>
      <w:proofErr w:type="spellStart"/>
      <w:r>
        <w:rPr>
          <w:sz w:val="24"/>
        </w:rPr>
        <w:t>dpm</w:t>
      </w:r>
      <w:proofErr w:type="spellEnd"/>
      <w:r>
        <w:rPr>
          <w:sz w:val="24"/>
        </w:rPr>
        <w:t xml:space="preserve">, treat this material as radioactive waste and notify the RSO. </w:t>
      </w:r>
    </w:p>
    <w:p w:rsidR="007939DF" w:rsidRDefault="007939DF" w:rsidP="007939DF">
      <w:pPr>
        <w:numPr>
          <w:ilvl w:val="0"/>
          <w:numId w:val="34"/>
        </w:numPr>
        <w:tabs>
          <w:tab w:val="clear" w:pos="360"/>
          <w:tab w:val="num" w:pos="720"/>
        </w:tabs>
        <w:ind w:left="720"/>
        <w:outlineLvl w:val="0"/>
        <w:rPr>
          <w:sz w:val="24"/>
        </w:rPr>
      </w:pPr>
      <w:r>
        <w:rPr>
          <w:sz w:val="24"/>
        </w:rPr>
        <w:t xml:space="preserve">If not contaminated, remove or obliterate the radiation labels before discarding in normal trash. </w:t>
      </w:r>
    </w:p>
    <w:p w:rsidR="007939DF" w:rsidRDefault="007939DF">
      <w:pPr>
        <w:numPr>
          <w:ilvl w:val="0"/>
          <w:numId w:val="32"/>
        </w:numPr>
        <w:outlineLvl w:val="0"/>
        <w:rPr>
          <w:sz w:val="24"/>
        </w:rPr>
      </w:pPr>
      <w:r>
        <w:rPr>
          <w:sz w:val="24"/>
        </w:rPr>
        <w:t>Record the receipt in the appropriate log.</w:t>
      </w:r>
    </w:p>
    <w:p w:rsidR="0081528B" w:rsidRDefault="0081528B">
      <w:pPr>
        <w:numPr>
          <w:ilvl w:val="0"/>
          <w:numId w:val="32"/>
        </w:numPr>
        <w:outlineLvl w:val="0"/>
        <w:rPr>
          <w:sz w:val="24"/>
        </w:rPr>
      </w:pPr>
      <w:r>
        <w:rPr>
          <w:sz w:val="24"/>
        </w:rPr>
        <w:t>Open packages within 3 hours of receipt.</w:t>
      </w:r>
    </w:p>
    <w:p w:rsidR="007939DF" w:rsidRDefault="007939DF">
      <w:pPr>
        <w:outlineLvl w:val="0"/>
        <w:rPr>
          <w:sz w:val="24"/>
        </w:rPr>
      </w:pPr>
    </w:p>
    <w:p w:rsidR="007939DF" w:rsidRDefault="007939DF">
      <w:pPr>
        <w:pStyle w:val="Heading4"/>
      </w:pPr>
      <w:bookmarkStart w:id="66" w:name="_Toc504986036"/>
      <w:bookmarkStart w:id="67" w:name="_Toc287375898"/>
      <w:r>
        <w:t xml:space="preserve">Order Receipt </w:t>
      </w:r>
      <w:r w:rsidR="00F2258C">
        <w:t>after</w:t>
      </w:r>
      <w:r>
        <w:t xml:space="preserve"> Regular Hours</w:t>
      </w:r>
      <w:bookmarkEnd w:id="66"/>
      <w:bookmarkEnd w:id="67"/>
    </w:p>
    <w:p w:rsidR="007939DF" w:rsidRDefault="007939DF">
      <w:pPr>
        <w:rPr>
          <w:b/>
          <w:sz w:val="24"/>
        </w:rPr>
      </w:pPr>
      <w:r>
        <w:rPr>
          <w:sz w:val="24"/>
        </w:rPr>
        <w:t xml:space="preserve">An authorized user must make special arrangements with the RSO in advance for packages to be received after regular hours. </w:t>
      </w:r>
      <w:r>
        <w:rPr>
          <w:b/>
          <w:sz w:val="24"/>
        </w:rPr>
        <w:t xml:space="preserve">RSO personnel will arrange with the carrier to receive such packages at specific times.  </w:t>
      </w:r>
      <w:r>
        <w:rPr>
          <w:sz w:val="24"/>
        </w:rPr>
        <w:t xml:space="preserve">Once delivered, the package receipt procedures listed above must be followed. </w:t>
      </w:r>
    </w:p>
    <w:p w:rsidR="007939DF" w:rsidRDefault="007939DF">
      <w:pPr>
        <w:rPr>
          <w:sz w:val="24"/>
        </w:rPr>
      </w:pPr>
    </w:p>
    <w:p w:rsidR="007939DF" w:rsidRDefault="007939DF">
      <w:pPr>
        <w:pStyle w:val="Heading4"/>
      </w:pPr>
      <w:bookmarkStart w:id="68" w:name="_Toc504986037"/>
      <w:bookmarkStart w:id="69" w:name="_Toc287375899"/>
      <w:r>
        <w:t>Receipt of Free Radioactive Material</w:t>
      </w:r>
      <w:bookmarkEnd w:id="68"/>
      <w:bookmarkEnd w:id="69"/>
    </w:p>
    <w:p w:rsidR="007939DF" w:rsidRDefault="007939DF">
      <w:pPr>
        <w:numPr>
          <w:ilvl w:val="0"/>
          <w:numId w:val="30"/>
        </w:numPr>
        <w:rPr>
          <w:sz w:val="24"/>
        </w:rPr>
      </w:pPr>
      <w:r>
        <w:rPr>
          <w:sz w:val="24"/>
        </w:rPr>
        <w:t>Prior approval from the RSO is necessary for any radioactive material to be received at Virginia Tech.</w:t>
      </w:r>
    </w:p>
    <w:p w:rsidR="007939DF" w:rsidRDefault="007939DF">
      <w:pPr>
        <w:numPr>
          <w:ilvl w:val="0"/>
          <w:numId w:val="30"/>
        </w:numPr>
        <w:rPr>
          <w:sz w:val="24"/>
        </w:rPr>
      </w:pPr>
      <w:r>
        <w:rPr>
          <w:sz w:val="24"/>
        </w:rPr>
        <w:t>Order receipt procedures listed above must be followed.</w:t>
      </w:r>
    </w:p>
    <w:p w:rsidR="007939DF" w:rsidRDefault="007939DF">
      <w:pPr>
        <w:pStyle w:val="Heading4"/>
      </w:pPr>
    </w:p>
    <w:p w:rsidR="007939DF" w:rsidRDefault="007939DF">
      <w:pPr>
        <w:pStyle w:val="Heading4"/>
      </w:pPr>
      <w:bookmarkStart w:id="70" w:name="_Toc504986038"/>
      <w:bookmarkStart w:id="71" w:name="_Toc287375900"/>
      <w:r>
        <w:t>Transfer of Radioactive Material</w:t>
      </w:r>
      <w:bookmarkEnd w:id="70"/>
      <w:bookmarkEnd w:id="71"/>
    </w:p>
    <w:p w:rsidR="007939DF" w:rsidRDefault="0081528B" w:rsidP="0081528B">
      <w:pPr>
        <w:pStyle w:val="BodyText2"/>
      </w:pPr>
      <w:r>
        <w:t>For l</w:t>
      </w:r>
      <w:r w:rsidR="007939DF">
        <w:t>ab to lab transfer</w:t>
      </w:r>
      <w:r>
        <w:t>s, s</w:t>
      </w:r>
      <w:r w:rsidR="007939DF">
        <w:t>ubmit an internal transfer request for RSO approval by e-mail or web page</w:t>
      </w:r>
      <w:r w:rsidR="00C700EF">
        <w:t xml:space="preserve"> (web preferred)</w:t>
      </w:r>
      <w:r w:rsidR="007939DF">
        <w:t xml:space="preserve">. </w:t>
      </w:r>
    </w:p>
    <w:p w:rsidR="007939DF" w:rsidRPr="002E7292" w:rsidRDefault="0081528B">
      <w:pPr>
        <w:rPr>
          <w:sz w:val="24"/>
        </w:rPr>
      </w:pPr>
      <w:r>
        <w:rPr>
          <w:sz w:val="24"/>
        </w:rPr>
        <w:t xml:space="preserve">For </w:t>
      </w:r>
      <w:r w:rsidR="007939DF">
        <w:rPr>
          <w:sz w:val="24"/>
        </w:rPr>
        <w:t>Off</w:t>
      </w:r>
      <w:r>
        <w:rPr>
          <w:sz w:val="24"/>
        </w:rPr>
        <w:t>-C</w:t>
      </w:r>
      <w:r w:rsidR="007939DF">
        <w:rPr>
          <w:sz w:val="24"/>
        </w:rPr>
        <w:t>ampus transfer</w:t>
      </w:r>
      <w:r>
        <w:rPr>
          <w:sz w:val="24"/>
        </w:rPr>
        <w:t>s, c</w:t>
      </w:r>
      <w:r w:rsidR="007939DF">
        <w:rPr>
          <w:sz w:val="24"/>
        </w:rPr>
        <w:t>ontact the Radiation Safety Office.</w:t>
      </w:r>
      <w:r w:rsidR="007939DF">
        <w:rPr>
          <w:b/>
          <w:sz w:val="24"/>
        </w:rPr>
        <w:t xml:space="preserve"> </w:t>
      </w:r>
      <w:r w:rsidR="007939DF" w:rsidRPr="002E7292">
        <w:rPr>
          <w:sz w:val="24"/>
        </w:rPr>
        <w:t>The RSO will:</w:t>
      </w:r>
    </w:p>
    <w:p w:rsidR="007939DF" w:rsidRPr="002E7292" w:rsidRDefault="007939DF" w:rsidP="007939DF">
      <w:pPr>
        <w:numPr>
          <w:ilvl w:val="0"/>
          <w:numId w:val="78"/>
        </w:numPr>
        <w:tabs>
          <w:tab w:val="clear" w:pos="360"/>
          <w:tab w:val="num" w:pos="720"/>
        </w:tabs>
        <w:ind w:left="720"/>
        <w:rPr>
          <w:sz w:val="24"/>
        </w:rPr>
      </w:pPr>
      <w:r w:rsidRPr="002E7292">
        <w:rPr>
          <w:sz w:val="24"/>
        </w:rPr>
        <w:t>properly label and manifest each package</w:t>
      </w:r>
    </w:p>
    <w:p w:rsidR="00C700EF" w:rsidRDefault="00C700EF" w:rsidP="007939DF">
      <w:pPr>
        <w:numPr>
          <w:ilvl w:val="0"/>
          <w:numId w:val="78"/>
        </w:numPr>
        <w:tabs>
          <w:tab w:val="clear" w:pos="360"/>
          <w:tab w:val="num" w:pos="720"/>
        </w:tabs>
        <w:ind w:left="720"/>
        <w:rPr>
          <w:sz w:val="24"/>
        </w:rPr>
      </w:pPr>
      <w:r>
        <w:rPr>
          <w:sz w:val="24"/>
        </w:rPr>
        <w:t>pick up the package from the laboratory</w:t>
      </w:r>
    </w:p>
    <w:p w:rsidR="007939DF" w:rsidRPr="002E7292" w:rsidRDefault="007939DF" w:rsidP="007939DF">
      <w:pPr>
        <w:numPr>
          <w:ilvl w:val="0"/>
          <w:numId w:val="78"/>
        </w:numPr>
        <w:tabs>
          <w:tab w:val="clear" w:pos="360"/>
          <w:tab w:val="num" w:pos="720"/>
        </w:tabs>
        <w:ind w:left="720"/>
        <w:rPr>
          <w:sz w:val="24"/>
        </w:rPr>
      </w:pPr>
      <w:r w:rsidRPr="002E7292">
        <w:rPr>
          <w:sz w:val="24"/>
        </w:rPr>
        <w:t xml:space="preserve">ensure that the recipients are authorized by a federal or state agency to possess the material being sent </w:t>
      </w:r>
    </w:p>
    <w:p w:rsidR="007939DF" w:rsidRPr="002E7292" w:rsidRDefault="007939DF" w:rsidP="007939DF">
      <w:pPr>
        <w:numPr>
          <w:ilvl w:val="0"/>
          <w:numId w:val="35"/>
        </w:numPr>
        <w:tabs>
          <w:tab w:val="clear" w:pos="360"/>
          <w:tab w:val="num" w:pos="720"/>
        </w:tabs>
        <w:ind w:left="720"/>
        <w:rPr>
          <w:sz w:val="24"/>
        </w:rPr>
      </w:pPr>
      <w:r w:rsidRPr="002E7292">
        <w:rPr>
          <w:sz w:val="24"/>
        </w:rPr>
        <w:t>ship the package to the authorized recipient</w:t>
      </w:r>
    </w:p>
    <w:p w:rsidR="007939DF" w:rsidRDefault="007939DF">
      <w:pPr>
        <w:rPr>
          <w:sz w:val="24"/>
        </w:rPr>
      </w:pPr>
    </w:p>
    <w:p w:rsidR="007939DF" w:rsidRDefault="007939DF">
      <w:pPr>
        <w:pStyle w:val="Heading3"/>
      </w:pPr>
      <w:bookmarkStart w:id="72" w:name="_Toc504986039"/>
      <w:bookmarkStart w:id="73" w:name="_Toc287375901"/>
      <w:r>
        <w:t>RADIOACTIVE MATERIAL INVENTORY CONTROL</w:t>
      </w:r>
      <w:bookmarkEnd w:id="72"/>
      <w:bookmarkEnd w:id="73"/>
      <w:r>
        <w:t xml:space="preserve"> </w:t>
      </w:r>
    </w:p>
    <w:p w:rsidR="007939DF" w:rsidRDefault="007939DF">
      <w:pPr>
        <w:rPr>
          <w:sz w:val="24"/>
        </w:rPr>
      </w:pPr>
      <w:r>
        <w:rPr>
          <w:sz w:val="24"/>
        </w:rPr>
        <w:t xml:space="preserve">Strict control of radioactive material prevents any possession limits from being exceeded. A computer program is used to maintain individual laboratory and university running totals of radioactive material. The program will not allow orders to be placed if they will exceed laboratory or university possession limits.  The university inventory control consists of the following: </w:t>
      </w:r>
    </w:p>
    <w:p w:rsidR="007939DF" w:rsidRDefault="007939DF">
      <w:pPr>
        <w:pStyle w:val="BodyText2"/>
        <w:numPr>
          <w:ilvl w:val="0"/>
          <w:numId w:val="60"/>
        </w:numPr>
      </w:pPr>
      <w:r>
        <w:t xml:space="preserve">RSO approval is required for any receipt of radioactive material </w:t>
      </w:r>
    </w:p>
    <w:p w:rsidR="007939DF" w:rsidRDefault="0081528B">
      <w:pPr>
        <w:pStyle w:val="BodyText2"/>
        <w:numPr>
          <w:ilvl w:val="0"/>
          <w:numId w:val="60"/>
        </w:numPr>
      </w:pPr>
      <w:r>
        <w:t>U</w:t>
      </w:r>
      <w:r w:rsidR="007939DF">
        <w:t>pon material receipt the laboratory verifies the contents</w:t>
      </w:r>
    </w:p>
    <w:p w:rsidR="007939DF" w:rsidRDefault="0081528B">
      <w:pPr>
        <w:pStyle w:val="BodyText2"/>
        <w:numPr>
          <w:ilvl w:val="0"/>
          <w:numId w:val="60"/>
        </w:numPr>
      </w:pPr>
      <w:r>
        <w:t>W</w:t>
      </w:r>
      <w:r w:rsidR="007939DF">
        <w:t xml:space="preserve">aste removal from laboratories is documented </w:t>
      </w:r>
    </w:p>
    <w:p w:rsidR="007939DF" w:rsidRDefault="0081528B">
      <w:pPr>
        <w:pStyle w:val="BodyText2"/>
        <w:numPr>
          <w:ilvl w:val="0"/>
          <w:numId w:val="60"/>
        </w:numPr>
      </w:pPr>
      <w:r>
        <w:lastRenderedPageBreak/>
        <w:t>T</w:t>
      </w:r>
      <w:r w:rsidR="007939DF">
        <w:t xml:space="preserve">ransfers from one laboratory to another are documented </w:t>
      </w:r>
    </w:p>
    <w:p w:rsidR="007939DF" w:rsidRDefault="0081528B">
      <w:pPr>
        <w:pStyle w:val="BodyText2"/>
        <w:numPr>
          <w:ilvl w:val="0"/>
          <w:numId w:val="60"/>
        </w:numPr>
      </w:pPr>
      <w:r>
        <w:t>T</w:t>
      </w:r>
      <w:r w:rsidR="007939DF">
        <w:t>ransfers from a laboratory to external locations are documented</w:t>
      </w:r>
    </w:p>
    <w:p w:rsidR="007939DF" w:rsidRDefault="0081528B">
      <w:pPr>
        <w:pStyle w:val="BodyText2"/>
        <w:numPr>
          <w:ilvl w:val="0"/>
          <w:numId w:val="60"/>
        </w:numPr>
      </w:pPr>
      <w:r>
        <w:t>W</w:t>
      </w:r>
      <w:r w:rsidR="007939DF">
        <w:t xml:space="preserve">aste disposal from the university is documented </w:t>
      </w:r>
    </w:p>
    <w:p w:rsidR="007939DF" w:rsidRDefault="0081528B">
      <w:pPr>
        <w:pStyle w:val="BodyText2"/>
        <w:numPr>
          <w:ilvl w:val="0"/>
          <w:numId w:val="60"/>
        </w:numPr>
      </w:pPr>
      <w:r>
        <w:t>S</w:t>
      </w:r>
      <w:r w:rsidR="007939DF">
        <w:t>ealed sources of radioactive material are inventoried on a semi-annual basis</w:t>
      </w:r>
    </w:p>
    <w:p w:rsidR="007939DF" w:rsidRDefault="0081528B">
      <w:pPr>
        <w:pStyle w:val="BodyText2"/>
        <w:numPr>
          <w:ilvl w:val="0"/>
          <w:numId w:val="60"/>
        </w:numPr>
      </w:pPr>
      <w:r>
        <w:t>U</w:t>
      </w:r>
      <w:r w:rsidR="007939DF">
        <w:t>nsealed sources of radioactive material are inventoried on an annual basis</w:t>
      </w:r>
    </w:p>
    <w:p w:rsidR="007939DF" w:rsidRDefault="007939DF">
      <w:pPr>
        <w:rPr>
          <w:sz w:val="24"/>
        </w:rPr>
      </w:pPr>
    </w:p>
    <w:p w:rsidR="007939DF" w:rsidRDefault="007939DF">
      <w:pPr>
        <w:rPr>
          <w:sz w:val="24"/>
        </w:rPr>
      </w:pPr>
    </w:p>
    <w:p w:rsidR="007939DF" w:rsidRDefault="007939DF">
      <w:pPr>
        <w:pStyle w:val="Heading3"/>
      </w:pPr>
      <w:bookmarkStart w:id="74" w:name="_Toc504986040"/>
      <w:bookmarkStart w:id="75" w:name="_Toc287375902"/>
      <w:r>
        <w:t>USE OF RADIOACTIVE MATERIAL AT TEMPORARY LOCATIONS OFF-CAMPUS</w:t>
      </w:r>
      <w:bookmarkEnd w:id="74"/>
      <w:bookmarkEnd w:id="75"/>
    </w:p>
    <w:p w:rsidR="007939DF" w:rsidRDefault="007939DF">
      <w:pPr>
        <w:rPr>
          <w:sz w:val="24"/>
        </w:rPr>
      </w:pPr>
      <w:r>
        <w:rPr>
          <w:sz w:val="24"/>
        </w:rPr>
        <w:t xml:space="preserve">Authorized users may conduct research activities at temporary job sites remote from the main campus. The temporary job sites may be located on university property or non-university property. The radioactive material may be in the form of sealed or unsealed sources of radioactivity. </w:t>
      </w:r>
    </w:p>
    <w:p w:rsidR="007939DF" w:rsidRDefault="007939DF">
      <w:pPr>
        <w:pStyle w:val="Heading7"/>
        <w:rPr>
          <w:b w:val="0"/>
        </w:rPr>
      </w:pPr>
    </w:p>
    <w:p w:rsidR="007939DF" w:rsidRDefault="007939DF">
      <w:pPr>
        <w:pStyle w:val="Heading7"/>
      </w:pPr>
      <w:r>
        <w:t>Requirements for Use at Temporary Job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756"/>
        <w:gridCol w:w="3192"/>
      </w:tblGrid>
      <w:tr w:rsidR="007939DF">
        <w:tc>
          <w:tcPr>
            <w:tcW w:w="2628" w:type="dxa"/>
          </w:tcPr>
          <w:p w:rsidR="007939DF" w:rsidRDefault="007939DF">
            <w:pPr>
              <w:jc w:val="center"/>
              <w:rPr>
                <w:b/>
                <w:sz w:val="24"/>
              </w:rPr>
            </w:pPr>
            <w:r>
              <w:rPr>
                <w:b/>
                <w:sz w:val="24"/>
              </w:rPr>
              <w:t>Owner of Job Site</w:t>
            </w:r>
          </w:p>
        </w:tc>
        <w:tc>
          <w:tcPr>
            <w:tcW w:w="3756" w:type="dxa"/>
          </w:tcPr>
          <w:p w:rsidR="007939DF" w:rsidRDefault="007939DF">
            <w:pPr>
              <w:jc w:val="center"/>
              <w:rPr>
                <w:b/>
                <w:sz w:val="24"/>
              </w:rPr>
            </w:pPr>
            <w:r>
              <w:rPr>
                <w:b/>
                <w:sz w:val="24"/>
              </w:rPr>
              <w:t>Sealed Sources</w:t>
            </w:r>
          </w:p>
        </w:tc>
        <w:tc>
          <w:tcPr>
            <w:tcW w:w="3192" w:type="dxa"/>
          </w:tcPr>
          <w:p w:rsidR="007939DF" w:rsidRDefault="007939DF">
            <w:pPr>
              <w:jc w:val="center"/>
              <w:rPr>
                <w:b/>
                <w:sz w:val="24"/>
              </w:rPr>
            </w:pPr>
            <w:r>
              <w:rPr>
                <w:b/>
                <w:sz w:val="24"/>
              </w:rPr>
              <w:t>Unsealed Sources</w:t>
            </w:r>
          </w:p>
        </w:tc>
      </w:tr>
      <w:tr w:rsidR="007939DF">
        <w:tc>
          <w:tcPr>
            <w:tcW w:w="2628" w:type="dxa"/>
          </w:tcPr>
          <w:p w:rsidR="007939DF" w:rsidRDefault="007939DF">
            <w:pPr>
              <w:rPr>
                <w:b/>
                <w:sz w:val="24"/>
              </w:rPr>
            </w:pPr>
            <w:r>
              <w:rPr>
                <w:b/>
                <w:sz w:val="24"/>
              </w:rPr>
              <w:t xml:space="preserve">University </w:t>
            </w:r>
          </w:p>
        </w:tc>
        <w:tc>
          <w:tcPr>
            <w:tcW w:w="3756" w:type="dxa"/>
          </w:tcPr>
          <w:p w:rsidR="007939DF" w:rsidRDefault="007939DF">
            <w:pPr>
              <w:numPr>
                <w:ilvl w:val="0"/>
                <w:numId w:val="7"/>
              </w:numPr>
              <w:rPr>
                <w:sz w:val="24"/>
              </w:rPr>
            </w:pPr>
            <w:r>
              <w:t>transport in a secure fashion</w:t>
            </w:r>
            <w:r w:rsidR="00306943">
              <w:t xml:space="preserve"> in accordance with DOT regulations</w:t>
            </w:r>
          </w:p>
          <w:p w:rsidR="007939DF" w:rsidRDefault="007939DF">
            <w:pPr>
              <w:pStyle w:val="List"/>
              <w:numPr>
                <w:ilvl w:val="0"/>
                <w:numId w:val="7"/>
              </w:numPr>
              <w:rPr>
                <w:sz w:val="24"/>
              </w:rPr>
            </w:pPr>
            <w:r>
              <w:t>lock any unattended material</w:t>
            </w:r>
          </w:p>
        </w:tc>
        <w:tc>
          <w:tcPr>
            <w:tcW w:w="3192" w:type="dxa"/>
          </w:tcPr>
          <w:p w:rsidR="00306943" w:rsidRDefault="00306943" w:rsidP="00306943">
            <w:pPr>
              <w:numPr>
                <w:ilvl w:val="0"/>
                <w:numId w:val="7"/>
              </w:numPr>
              <w:rPr>
                <w:sz w:val="24"/>
              </w:rPr>
            </w:pPr>
            <w:r>
              <w:t>transport in a secure fashion in accordance with DOT regulations</w:t>
            </w:r>
          </w:p>
          <w:p w:rsidR="007939DF" w:rsidRDefault="007939DF">
            <w:pPr>
              <w:numPr>
                <w:ilvl w:val="0"/>
                <w:numId w:val="7"/>
              </w:numPr>
              <w:rPr>
                <w:sz w:val="24"/>
              </w:rPr>
            </w:pPr>
            <w:r>
              <w:t xml:space="preserve">outside of container cannot exceed 220 </w:t>
            </w:r>
            <w:proofErr w:type="spellStart"/>
            <w:r>
              <w:t>dpm</w:t>
            </w:r>
            <w:proofErr w:type="spellEnd"/>
            <w:r>
              <w:t>/100 cm²</w:t>
            </w:r>
          </w:p>
          <w:p w:rsidR="007939DF" w:rsidRDefault="007939DF">
            <w:pPr>
              <w:numPr>
                <w:ilvl w:val="0"/>
                <w:numId w:val="7"/>
              </w:numPr>
              <w:rPr>
                <w:sz w:val="24"/>
              </w:rPr>
            </w:pPr>
            <w:r>
              <w:t>lock any unattended material</w:t>
            </w:r>
          </w:p>
          <w:p w:rsidR="007939DF" w:rsidRDefault="007939DF">
            <w:pPr>
              <w:numPr>
                <w:ilvl w:val="0"/>
                <w:numId w:val="7"/>
              </w:numPr>
              <w:rPr>
                <w:b/>
              </w:rPr>
            </w:pPr>
            <w:r>
              <w:t>radiation and contamination surveys required daily, weekly and/or monthly</w:t>
            </w:r>
          </w:p>
          <w:p w:rsidR="007939DF" w:rsidRDefault="007939DF">
            <w:pPr>
              <w:numPr>
                <w:ilvl w:val="0"/>
                <w:numId w:val="7"/>
              </w:numPr>
              <w:rPr>
                <w:sz w:val="24"/>
              </w:rPr>
            </w:pPr>
            <w:proofErr w:type="gramStart"/>
            <w:r>
              <w:t>close-out</w:t>
            </w:r>
            <w:proofErr w:type="gramEnd"/>
            <w:r>
              <w:t xml:space="preserve"> survey completed before release of site for unrestricted use</w:t>
            </w:r>
            <w:r w:rsidR="00306943">
              <w:t xml:space="preserve">.  </w:t>
            </w:r>
            <w:r w:rsidRPr="002E7292">
              <w:t xml:space="preserve">A copy of the close-out survey will be provided to </w:t>
            </w:r>
            <w:r w:rsidR="008718A4">
              <w:t>VDH</w:t>
            </w:r>
            <w:r w:rsidRPr="002E7292">
              <w:t>.</w:t>
            </w:r>
            <w:r>
              <w:rPr>
                <w:b/>
              </w:rPr>
              <w:t xml:space="preserve"> </w:t>
            </w:r>
          </w:p>
        </w:tc>
      </w:tr>
      <w:tr w:rsidR="007939DF">
        <w:tc>
          <w:tcPr>
            <w:tcW w:w="2628" w:type="dxa"/>
          </w:tcPr>
          <w:p w:rsidR="007939DF" w:rsidRDefault="007939DF">
            <w:pPr>
              <w:rPr>
                <w:b/>
                <w:sz w:val="24"/>
              </w:rPr>
            </w:pPr>
            <w:r>
              <w:rPr>
                <w:b/>
                <w:sz w:val="24"/>
              </w:rPr>
              <w:t xml:space="preserve">Non-university </w:t>
            </w:r>
          </w:p>
        </w:tc>
        <w:tc>
          <w:tcPr>
            <w:tcW w:w="3756" w:type="dxa"/>
          </w:tcPr>
          <w:p w:rsidR="007939DF" w:rsidRDefault="007939DF">
            <w:pPr>
              <w:numPr>
                <w:ilvl w:val="0"/>
                <w:numId w:val="7"/>
              </w:numPr>
              <w:rPr>
                <w:sz w:val="24"/>
              </w:rPr>
            </w:pPr>
            <w:r>
              <w:t>transport in a secure fashion</w:t>
            </w:r>
            <w:r w:rsidR="00306943">
              <w:t xml:space="preserve"> in accordance with DOT regulations</w:t>
            </w:r>
          </w:p>
          <w:p w:rsidR="007939DF" w:rsidRDefault="007939DF">
            <w:pPr>
              <w:numPr>
                <w:ilvl w:val="0"/>
                <w:numId w:val="7"/>
              </w:numPr>
              <w:rPr>
                <w:sz w:val="24"/>
              </w:rPr>
            </w:pPr>
            <w:r>
              <w:t>lock any unattended material</w:t>
            </w:r>
          </w:p>
          <w:p w:rsidR="007939DF" w:rsidRDefault="007939DF">
            <w:pPr>
              <w:numPr>
                <w:ilvl w:val="0"/>
                <w:numId w:val="7"/>
              </w:numPr>
              <w:rPr>
                <w:sz w:val="24"/>
              </w:rPr>
            </w:pPr>
            <w:r>
              <w:t>RSO must receive a written agreement signed by property owner.  Agreement must establish radiation safety responsibility, describe use, and describe site clearance.</w:t>
            </w:r>
          </w:p>
        </w:tc>
        <w:tc>
          <w:tcPr>
            <w:tcW w:w="3192" w:type="dxa"/>
          </w:tcPr>
          <w:p w:rsidR="00306943" w:rsidRDefault="00306943" w:rsidP="00306943">
            <w:pPr>
              <w:numPr>
                <w:ilvl w:val="0"/>
                <w:numId w:val="7"/>
              </w:numPr>
              <w:rPr>
                <w:sz w:val="24"/>
              </w:rPr>
            </w:pPr>
            <w:r>
              <w:t>transport in a secure fashion in accordance with DOT regulations</w:t>
            </w:r>
          </w:p>
          <w:p w:rsidR="007939DF" w:rsidRDefault="007939DF">
            <w:pPr>
              <w:numPr>
                <w:ilvl w:val="0"/>
                <w:numId w:val="7"/>
              </w:numPr>
              <w:rPr>
                <w:sz w:val="24"/>
              </w:rPr>
            </w:pPr>
            <w:r>
              <w:t xml:space="preserve"> outside of container cannot exceed 220 </w:t>
            </w:r>
            <w:proofErr w:type="spellStart"/>
            <w:r>
              <w:t>dpm</w:t>
            </w:r>
            <w:proofErr w:type="spellEnd"/>
            <w:r>
              <w:t>/100 cm²</w:t>
            </w:r>
          </w:p>
          <w:p w:rsidR="007939DF" w:rsidRDefault="007939DF">
            <w:pPr>
              <w:numPr>
                <w:ilvl w:val="0"/>
                <w:numId w:val="7"/>
              </w:numPr>
              <w:rPr>
                <w:sz w:val="24"/>
              </w:rPr>
            </w:pPr>
            <w:r>
              <w:t>lock any unattended material</w:t>
            </w:r>
          </w:p>
          <w:p w:rsidR="007939DF" w:rsidRDefault="007939DF">
            <w:pPr>
              <w:numPr>
                <w:ilvl w:val="0"/>
                <w:numId w:val="7"/>
              </w:numPr>
              <w:rPr>
                <w:sz w:val="24"/>
              </w:rPr>
            </w:pPr>
            <w:r>
              <w:t>radiation and contamination surveys required daily, weekly and/or monthly</w:t>
            </w:r>
          </w:p>
          <w:p w:rsidR="007939DF" w:rsidRPr="002E7292" w:rsidRDefault="007939DF">
            <w:pPr>
              <w:numPr>
                <w:ilvl w:val="0"/>
                <w:numId w:val="7"/>
              </w:numPr>
              <w:rPr>
                <w:sz w:val="24"/>
              </w:rPr>
            </w:pPr>
            <w:proofErr w:type="gramStart"/>
            <w:r>
              <w:t>close-out</w:t>
            </w:r>
            <w:proofErr w:type="gramEnd"/>
            <w:r>
              <w:t xml:space="preserve"> survey completed before release of site for unrestricted use</w:t>
            </w:r>
            <w:r w:rsidR="00306943">
              <w:t xml:space="preserve">.  </w:t>
            </w:r>
            <w:r w:rsidRPr="002E7292">
              <w:t xml:space="preserve">A copy of the close-out survey will be provided to </w:t>
            </w:r>
            <w:r w:rsidR="008718A4">
              <w:t>VDH</w:t>
            </w:r>
            <w:r w:rsidRPr="002E7292">
              <w:t>.</w:t>
            </w:r>
          </w:p>
          <w:p w:rsidR="007939DF" w:rsidRDefault="007939DF">
            <w:pPr>
              <w:numPr>
                <w:ilvl w:val="0"/>
                <w:numId w:val="7"/>
              </w:numPr>
              <w:rPr>
                <w:sz w:val="24"/>
              </w:rPr>
            </w:pPr>
            <w:r>
              <w:t>RSO must receive a written agreement signed by property owner.  Agreement must establish radiation safety responsibility, describe use, and describe site clearance.</w:t>
            </w:r>
          </w:p>
        </w:tc>
      </w:tr>
    </w:tbl>
    <w:p w:rsidR="007939DF" w:rsidRDefault="007939DF">
      <w:pPr>
        <w:pStyle w:val="Heading2"/>
        <w:rPr>
          <w:u w:val="single"/>
        </w:rPr>
      </w:pPr>
    </w:p>
    <w:p w:rsidR="007939DF" w:rsidRDefault="007939DF">
      <w:pPr>
        <w:pStyle w:val="Heading3"/>
      </w:pPr>
      <w:bookmarkStart w:id="76" w:name="_Toc504986041"/>
      <w:bookmarkStart w:id="77" w:name="_Toc287375903"/>
      <w:r>
        <w:t>RADIOACTIVE MATERIAL USE IN STUDENT INSTRUCTION</w:t>
      </w:r>
      <w:bookmarkEnd w:id="76"/>
      <w:bookmarkEnd w:id="77"/>
    </w:p>
    <w:p w:rsidR="007939DF" w:rsidRDefault="007939DF">
      <w:pPr>
        <w:rPr>
          <w:b/>
          <w:sz w:val="24"/>
        </w:rPr>
      </w:pPr>
      <w:r>
        <w:rPr>
          <w:sz w:val="24"/>
        </w:rPr>
        <w:t>Provisions must be made to enable the safe use of radioisotopes by students under well-supervised conditions. The following steps must be taken for any use of radioisotopes by students in a classroom setting:</w:t>
      </w:r>
      <w:r>
        <w:rPr>
          <w:b/>
          <w:sz w:val="24"/>
        </w:rPr>
        <w:t xml:space="preserve"> </w:t>
      </w:r>
    </w:p>
    <w:p w:rsidR="007939DF" w:rsidRDefault="0081528B">
      <w:pPr>
        <w:numPr>
          <w:ilvl w:val="0"/>
          <w:numId w:val="29"/>
        </w:numPr>
        <w:outlineLvl w:val="0"/>
        <w:rPr>
          <w:sz w:val="24"/>
        </w:rPr>
      </w:pPr>
      <w:r>
        <w:rPr>
          <w:sz w:val="24"/>
        </w:rPr>
        <w:t>S</w:t>
      </w:r>
      <w:r w:rsidR="007939DF">
        <w:rPr>
          <w:sz w:val="24"/>
        </w:rPr>
        <w:t>ubmit a basic protocol to the RSO prior to the use of radioactive material by students</w:t>
      </w:r>
    </w:p>
    <w:p w:rsidR="007939DF" w:rsidRPr="002E7292" w:rsidRDefault="0081528B">
      <w:pPr>
        <w:numPr>
          <w:ilvl w:val="0"/>
          <w:numId w:val="101"/>
        </w:numPr>
        <w:outlineLvl w:val="0"/>
        <w:rPr>
          <w:sz w:val="24"/>
        </w:rPr>
      </w:pPr>
      <w:r>
        <w:rPr>
          <w:sz w:val="24"/>
        </w:rPr>
        <w:t>T</w:t>
      </w:r>
      <w:r w:rsidR="007939DF">
        <w:rPr>
          <w:sz w:val="24"/>
        </w:rPr>
        <w:t xml:space="preserve">he RSO will determine if radiation safety training will be required.  </w:t>
      </w:r>
      <w:r w:rsidR="007939DF" w:rsidRPr="002E7292">
        <w:rPr>
          <w:sz w:val="24"/>
        </w:rPr>
        <w:t xml:space="preserve">When students will use small quantities of radioactive material, the training can be minimal.  However, if quantities in excess of the values in Appendix 4 will be used, a fully documented radiation safety training session must be given. The RSO will usually provide this session. </w:t>
      </w:r>
    </w:p>
    <w:p w:rsidR="007939DF" w:rsidRDefault="0081528B">
      <w:pPr>
        <w:numPr>
          <w:ilvl w:val="0"/>
          <w:numId w:val="29"/>
        </w:numPr>
        <w:outlineLvl w:val="0"/>
        <w:rPr>
          <w:sz w:val="24"/>
        </w:rPr>
      </w:pPr>
      <w:r>
        <w:rPr>
          <w:sz w:val="24"/>
        </w:rPr>
        <w:t>P</w:t>
      </w:r>
      <w:r w:rsidR="007939DF">
        <w:rPr>
          <w:sz w:val="24"/>
        </w:rPr>
        <w:t>rofessors and teaching assistants (GTAs) must be approved radioisotope users and added to the appropriate authorizations before the start of the class</w:t>
      </w:r>
    </w:p>
    <w:p w:rsidR="007939DF" w:rsidRDefault="0081528B">
      <w:pPr>
        <w:numPr>
          <w:ilvl w:val="0"/>
          <w:numId w:val="29"/>
        </w:numPr>
        <w:outlineLvl w:val="0"/>
        <w:rPr>
          <w:sz w:val="24"/>
        </w:rPr>
      </w:pPr>
      <w:r>
        <w:rPr>
          <w:sz w:val="24"/>
        </w:rPr>
        <w:t>T</w:t>
      </w:r>
      <w:r w:rsidR="007939DF">
        <w:rPr>
          <w:sz w:val="24"/>
        </w:rPr>
        <w:t xml:space="preserve">he location of the laboratories must be approved and added to the appropriate authorizations </w:t>
      </w:r>
    </w:p>
    <w:p w:rsidR="007939DF" w:rsidRDefault="0081528B">
      <w:pPr>
        <w:numPr>
          <w:ilvl w:val="0"/>
          <w:numId w:val="29"/>
        </w:numPr>
        <w:outlineLvl w:val="0"/>
        <w:rPr>
          <w:sz w:val="24"/>
        </w:rPr>
      </w:pPr>
      <w:r>
        <w:rPr>
          <w:sz w:val="24"/>
        </w:rPr>
        <w:t>A</w:t>
      </w:r>
      <w:r w:rsidR="007939DF">
        <w:rPr>
          <w:sz w:val="24"/>
        </w:rPr>
        <w:t xml:space="preserve"> list of all students participating in the laboratory must be submitted to the Radiation Safety Office </w:t>
      </w:r>
    </w:p>
    <w:p w:rsidR="007939DF" w:rsidRDefault="0081528B">
      <w:pPr>
        <w:numPr>
          <w:ilvl w:val="0"/>
          <w:numId w:val="29"/>
        </w:numPr>
        <w:outlineLvl w:val="0"/>
        <w:rPr>
          <w:sz w:val="24"/>
        </w:rPr>
      </w:pPr>
      <w:r>
        <w:rPr>
          <w:sz w:val="24"/>
        </w:rPr>
        <w:t>A</w:t>
      </w:r>
      <w:r w:rsidR="007939DF">
        <w:rPr>
          <w:sz w:val="24"/>
        </w:rPr>
        <w:t xml:space="preserve">ll work with radioisotopes by students must be done under supervision of teaching assistants as a minimum </w:t>
      </w:r>
    </w:p>
    <w:p w:rsidR="007939DF" w:rsidRDefault="007939DF">
      <w:pPr>
        <w:pStyle w:val="H2"/>
        <w:rPr>
          <w:sz w:val="24"/>
        </w:rPr>
      </w:pPr>
    </w:p>
    <w:p w:rsidR="007939DF" w:rsidRDefault="007939DF">
      <w:pPr>
        <w:pStyle w:val="Heading3"/>
      </w:pPr>
      <w:bookmarkStart w:id="78" w:name="_Toc504986042"/>
      <w:bookmarkStart w:id="79" w:name="_Toc287375904"/>
      <w:r>
        <w:t>RADIOACTIVE MATERIAL USE IN ANIMALS</w:t>
      </w:r>
      <w:bookmarkEnd w:id="78"/>
      <w:bookmarkEnd w:id="79"/>
    </w:p>
    <w:p w:rsidR="007939DF" w:rsidRDefault="007939DF">
      <w:pPr>
        <w:pStyle w:val="Heading4"/>
      </w:pPr>
    </w:p>
    <w:p w:rsidR="007939DF" w:rsidRDefault="007939DF">
      <w:pPr>
        <w:pStyle w:val="Heading4"/>
      </w:pPr>
      <w:bookmarkStart w:id="80" w:name="_Toc504986043"/>
      <w:bookmarkStart w:id="81" w:name="_Toc287375905"/>
      <w:r>
        <w:t>Animal Housing</w:t>
      </w:r>
      <w:bookmarkEnd w:id="80"/>
      <w:bookmarkEnd w:id="81"/>
    </w:p>
    <w:p w:rsidR="007939DF" w:rsidRDefault="007939DF">
      <w:pPr>
        <w:numPr>
          <w:ilvl w:val="0"/>
          <w:numId w:val="61"/>
        </w:numPr>
        <w:rPr>
          <w:sz w:val="24"/>
        </w:rPr>
      </w:pPr>
      <w:r>
        <w:rPr>
          <w:sz w:val="24"/>
        </w:rPr>
        <w:t xml:space="preserve">Only </w:t>
      </w:r>
      <w:r w:rsidR="00306943">
        <w:rPr>
          <w:sz w:val="24"/>
        </w:rPr>
        <w:t>approved U</w:t>
      </w:r>
      <w:r>
        <w:rPr>
          <w:sz w:val="24"/>
        </w:rPr>
        <w:t xml:space="preserve">sers can provide animal care. </w:t>
      </w:r>
    </w:p>
    <w:p w:rsidR="007939DF" w:rsidRDefault="007939DF">
      <w:pPr>
        <w:numPr>
          <w:ilvl w:val="0"/>
          <w:numId w:val="62"/>
        </w:numPr>
        <w:rPr>
          <w:sz w:val="24"/>
        </w:rPr>
      </w:pPr>
      <w:r>
        <w:rPr>
          <w:sz w:val="24"/>
        </w:rPr>
        <w:t>Animals should be housed in areas normally unoccupied by personnel.</w:t>
      </w:r>
    </w:p>
    <w:p w:rsidR="007939DF" w:rsidRDefault="007939DF">
      <w:pPr>
        <w:numPr>
          <w:ilvl w:val="0"/>
          <w:numId w:val="64"/>
        </w:numPr>
        <w:rPr>
          <w:sz w:val="24"/>
        </w:rPr>
      </w:pPr>
      <w:r>
        <w:rPr>
          <w:sz w:val="24"/>
        </w:rPr>
        <w:t xml:space="preserve">Rooms or areas in which animals are housed must be posted as a </w:t>
      </w:r>
      <w:r w:rsidR="0081528B">
        <w:rPr>
          <w:sz w:val="24"/>
        </w:rPr>
        <w:t>R</w:t>
      </w:r>
      <w:r>
        <w:rPr>
          <w:sz w:val="24"/>
        </w:rPr>
        <w:t xml:space="preserve">adioactive </w:t>
      </w:r>
      <w:r w:rsidR="0081528B">
        <w:rPr>
          <w:sz w:val="24"/>
        </w:rPr>
        <w:t>M</w:t>
      </w:r>
      <w:r>
        <w:rPr>
          <w:sz w:val="24"/>
        </w:rPr>
        <w:t xml:space="preserve">aterial </w:t>
      </w:r>
      <w:r w:rsidR="0081528B">
        <w:rPr>
          <w:sz w:val="24"/>
        </w:rPr>
        <w:t>A</w:t>
      </w:r>
      <w:r>
        <w:rPr>
          <w:sz w:val="24"/>
        </w:rPr>
        <w:t>rea.</w:t>
      </w:r>
    </w:p>
    <w:p w:rsidR="007939DF" w:rsidRDefault="007939DF">
      <w:pPr>
        <w:numPr>
          <w:ilvl w:val="0"/>
          <w:numId w:val="64"/>
        </w:numPr>
        <w:rPr>
          <w:sz w:val="24"/>
        </w:rPr>
      </w:pPr>
      <w:r>
        <w:rPr>
          <w:sz w:val="24"/>
        </w:rPr>
        <w:t>After animals and bedding materials have been removed from the housing (cages, runs or stalls), a contamination survey must be performed using the following steps:</w:t>
      </w:r>
    </w:p>
    <w:p w:rsidR="007939DF" w:rsidRDefault="0081528B" w:rsidP="007939DF">
      <w:pPr>
        <w:numPr>
          <w:ilvl w:val="0"/>
          <w:numId w:val="65"/>
        </w:numPr>
        <w:tabs>
          <w:tab w:val="clear" w:pos="360"/>
          <w:tab w:val="num" w:pos="720"/>
        </w:tabs>
        <w:ind w:left="720"/>
        <w:rPr>
          <w:sz w:val="24"/>
        </w:rPr>
      </w:pPr>
      <w:r>
        <w:rPr>
          <w:sz w:val="24"/>
        </w:rPr>
        <w:t>I</w:t>
      </w:r>
      <w:r w:rsidR="007939DF">
        <w:rPr>
          <w:sz w:val="24"/>
        </w:rPr>
        <w:t xml:space="preserve">f less than 1 </w:t>
      </w:r>
      <w:proofErr w:type="spellStart"/>
      <w:r w:rsidR="007939DF">
        <w:rPr>
          <w:sz w:val="24"/>
        </w:rPr>
        <w:t>microcurie</w:t>
      </w:r>
      <w:proofErr w:type="spellEnd"/>
      <w:r w:rsidR="007939DF">
        <w:rPr>
          <w:sz w:val="24"/>
        </w:rPr>
        <w:t xml:space="preserve"> is present, the housing can be washed with copious amounts of water</w:t>
      </w:r>
    </w:p>
    <w:p w:rsidR="007939DF" w:rsidRDefault="0081528B" w:rsidP="007939DF">
      <w:pPr>
        <w:numPr>
          <w:ilvl w:val="0"/>
          <w:numId w:val="65"/>
        </w:numPr>
        <w:tabs>
          <w:tab w:val="clear" w:pos="360"/>
          <w:tab w:val="num" w:pos="720"/>
        </w:tabs>
        <w:ind w:left="720"/>
        <w:rPr>
          <w:sz w:val="24"/>
        </w:rPr>
      </w:pPr>
      <w:r>
        <w:rPr>
          <w:sz w:val="24"/>
        </w:rPr>
        <w:t>I</w:t>
      </w:r>
      <w:r w:rsidR="007939DF">
        <w:rPr>
          <w:sz w:val="24"/>
        </w:rPr>
        <w:t xml:space="preserve">f more than 1 </w:t>
      </w:r>
      <w:proofErr w:type="spellStart"/>
      <w:r w:rsidR="007939DF">
        <w:rPr>
          <w:sz w:val="24"/>
        </w:rPr>
        <w:t>microcurie</w:t>
      </w:r>
      <w:proofErr w:type="spellEnd"/>
      <w:r w:rsidR="007939DF">
        <w:rPr>
          <w:sz w:val="24"/>
        </w:rPr>
        <w:t xml:space="preserve"> is present, the housing should also be washed with copious amounts of water, but the activity disposed must be recorded</w:t>
      </w:r>
    </w:p>
    <w:p w:rsidR="007939DF" w:rsidRDefault="007939DF" w:rsidP="007939DF">
      <w:pPr>
        <w:numPr>
          <w:ilvl w:val="0"/>
          <w:numId w:val="65"/>
        </w:numPr>
        <w:tabs>
          <w:tab w:val="clear" w:pos="360"/>
          <w:tab w:val="num" w:pos="720"/>
        </w:tabs>
        <w:ind w:left="720"/>
        <w:rPr>
          <w:sz w:val="24"/>
        </w:rPr>
      </w:pPr>
      <w:r>
        <w:rPr>
          <w:sz w:val="24"/>
        </w:rPr>
        <w:t>After the housing is dry, a contamination survey must be performed.  Continue with washing and survey cycle until area is clean.</w:t>
      </w:r>
    </w:p>
    <w:p w:rsidR="007939DF" w:rsidRDefault="0081528B" w:rsidP="007939DF">
      <w:pPr>
        <w:numPr>
          <w:ilvl w:val="0"/>
          <w:numId w:val="65"/>
        </w:numPr>
        <w:tabs>
          <w:tab w:val="clear" w:pos="360"/>
          <w:tab w:val="num" w:pos="720"/>
        </w:tabs>
        <w:ind w:left="720"/>
        <w:rPr>
          <w:sz w:val="24"/>
        </w:rPr>
      </w:pPr>
      <w:r>
        <w:rPr>
          <w:sz w:val="24"/>
        </w:rPr>
        <w:t>O</w:t>
      </w:r>
      <w:r w:rsidR="007939DF">
        <w:rPr>
          <w:sz w:val="24"/>
        </w:rPr>
        <w:t xml:space="preserve">nce housing is clean, normal access can be restored </w:t>
      </w:r>
    </w:p>
    <w:p w:rsidR="007939DF" w:rsidRDefault="007939DF">
      <w:pPr>
        <w:rPr>
          <w:sz w:val="24"/>
        </w:rPr>
      </w:pPr>
    </w:p>
    <w:p w:rsidR="007939DF" w:rsidRDefault="007939DF">
      <w:pPr>
        <w:pStyle w:val="Heading4"/>
      </w:pPr>
      <w:bookmarkStart w:id="82" w:name="_Toc504986044"/>
      <w:bookmarkStart w:id="83" w:name="_Toc287375906"/>
      <w:r>
        <w:t>Animal Waste</w:t>
      </w:r>
      <w:bookmarkEnd w:id="82"/>
      <w:bookmarkEnd w:id="83"/>
    </w:p>
    <w:p w:rsidR="007939DF" w:rsidRDefault="007939DF">
      <w:pPr>
        <w:numPr>
          <w:ilvl w:val="0"/>
          <w:numId w:val="63"/>
        </w:numPr>
        <w:rPr>
          <w:sz w:val="24"/>
        </w:rPr>
      </w:pPr>
      <w:r>
        <w:rPr>
          <w:sz w:val="24"/>
        </w:rPr>
        <w:t xml:space="preserve">Any used bedding material must be treated as radioactive waste and prepared as specified in the radioactive waste disposal section. </w:t>
      </w:r>
    </w:p>
    <w:p w:rsidR="007939DF" w:rsidRDefault="007939DF">
      <w:pPr>
        <w:numPr>
          <w:ilvl w:val="0"/>
          <w:numId w:val="63"/>
        </w:numPr>
        <w:rPr>
          <w:sz w:val="24"/>
        </w:rPr>
      </w:pPr>
      <w:r>
        <w:rPr>
          <w:sz w:val="24"/>
        </w:rPr>
        <w:t xml:space="preserve">Any animal carcasses must be treated as radioactive waste and prepared as specified in the radioactive waste disposal section.  </w:t>
      </w:r>
    </w:p>
    <w:p w:rsidR="007939DF" w:rsidRDefault="007939DF">
      <w:pPr>
        <w:rPr>
          <w:sz w:val="24"/>
        </w:rPr>
      </w:pPr>
    </w:p>
    <w:p w:rsidR="007939DF" w:rsidRDefault="007939DF">
      <w:pPr>
        <w:pStyle w:val="Heading4"/>
      </w:pPr>
      <w:bookmarkStart w:id="84" w:name="_Toc504986045"/>
      <w:bookmarkStart w:id="85" w:name="_Toc287375907"/>
      <w:r>
        <w:t>Exemptions</w:t>
      </w:r>
      <w:bookmarkEnd w:id="84"/>
      <w:bookmarkEnd w:id="85"/>
    </w:p>
    <w:p w:rsidR="007939DF" w:rsidRDefault="007939DF">
      <w:pPr>
        <w:pStyle w:val="BodyText2"/>
      </w:pPr>
      <w:r>
        <w:t xml:space="preserve">The </w:t>
      </w:r>
      <w:r w:rsidR="00BE672A">
        <w:t xml:space="preserve">College of </w:t>
      </w:r>
      <w:r>
        <w:t>Veterinary Medicine nuclear medicine program is exempted from housing survey, storage of carcasses, and equine bedding waste disposal requirements</w:t>
      </w:r>
      <w:r w:rsidR="00FE07AC">
        <w:t xml:space="preserve"> noted above</w:t>
      </w:r>
      <w:proofErr w:type="gramStart"/>
      <w:r w:rsidR="00FE07AC">
        <w:t>.</w:t>
      </w:r>
      <w:r>
        <w:t>.</w:t>
      </w:r>
      <w:proofErr w:type="gramEnd"/>
      <w:r>
        <w:t xml:space="preserve"> Separate procedures exist for nuclear medicine operations.</w:t>
      </w:r>
    </w:p>
    <w:p w:rsidR="007939DF" w:rsidRDefault="007939DF">
      <w:pPr>
        <w:rPr>
          <w:sz w:val="24"/>
        </w:rPr>
      </w:pPr>
    </w:p>
    <w:p w:rsidR="007939DF" w:rsidRDefault="007939DF">
      <w:pPr>
        <w:pStyle w:val="Heading3"/>
      </w:pPr>
      <w:bookmarkStart w:id="86" w:name="_Toc504986046"/>
      <w:bookmarkStart w:id="87" w:name="_Toc287375908"/>
      <w:r>
        <w:t>RADIOACTIVE WASTE DISPOSAL PROCEDURE</w:t>
      </w:r>
      <w:bookmarkEnd w:id="86"/>
      <w:bookmarkEnd w:id="87"/>
    </w:p>
    <w:p w:rsidR="007939DF" w:rsidRPr="002E7292" w:rsidRDefault="007939DF">
      <w:pPr>
        <w:rPr>
          <w:b/>
          <w:sz w:val="24"/>
        </w:rPr>
      </w:pPr>
      <w:r w:rsidRPr="002E7292">
        <w:rPr>
          <w:b/>
          <w:sz w:val="24"/>
        </w:rPr>
        <w:t>All receptacles and packages containing waste must be labeled</w:t>
      </w:r>
      <w:r w:rsidR="00BE672A">
        <w:rPr>
          <w:b/>
          <w:sz w:val="24"/>
        </w:rPr>
        <w:t xml:space="preserve"> (or similar words)</w:t>
      </w:r>
      <w:r w:rsidRPr="002E7292">
        <w:rPr>
          <w:b/>
          <w:sz w:val="24"/>
        </w:rPr>
        <w:t xml:space="preserve"> "Caution -- Radioactive Material" or "Caution -- Radioactive Waste". </w:t>
      </w:r>
    </w:p>
    <w:p w:rsidR="007939DF" w:rsidRDefault="007939DF">
      <w:pPr>
        <w:pStyle w:val="BodyText2"/>
      </w:pPr>
      <w:r>
        <w:t>Waste is segregated based on half-life and physical characteristics to facilitate collection and disposal as follows:</w:t>
      </w:r>
    </w:p>
    <w:p w:rsidR="007939DF" w:rsidRDefault="007939DF">
      <w:pPr>
        <w:rPr>
          <w:sz w:val="24"/>
        </w:rPr>
      </w:pPr>
    </w:p>
    <w:p w:rsidR="007939DF" w:rsidRDefault="007939DF">
      <w:pPr>
        <w:pStyle w:val="BodyText2"/>
      </w:pPr>
      <w:r>
        <w:t>By Half-life:</w:t>
      </w:r>
    </w:p>
    <w:p w:rsidR="007939DF" w:rsidRDefault="007939DF">
      <w:pPr>
        <w:numPr>
          <w:ilvl w:val="0"/>
          <w:numId w:val="8"/>
        </w:numPr>
        <w:rPr>
          <w:sz w:val="24"/>
        </w:rPr>
      </w:pPr>
      <w:r>
        <w:rPr>
          <w:sz w:val="24"/>
        </w:rPr>
        <w:t xml:space="preserve">short half-life (less than 30 days; e.g. </w:t>
      </w:r>
      <w:r w:rsidR="00C700EF">
        <w:rPr>
          <w:sz w:val="24"/>
          <w:vertAlign w:val="superscript"/>
        </w:rPr>
        <w:t>131</w:t>
      </w:r>
      <w:r w:rsidR="00C700EF">
        <w:rPr>
          <w:sz w:val="24"/>
        </w:rPr>
        <w:t xml:space="preserve">I,  </w:t>
      </w:r>
      <w:r>
        <w:rPr>
          <w:sz w:val="24"/>
          <w:vertAlign w:val="superscript"/>
        </w:rPr>
        <w:t>32</w:t>
      </w:r>
      <w:r>
        <w:rPr>
          <w:sz w:val="24"/>
        </w:rPr>
        <w:t xml:space="preserve">P, </w:t>
      </w:r>
      <w:r>
        <w:rPr>
          <w:sz w:val="24"/>
          <w:vertAlign w:val="superscript"/>
        </w:rPr>
        <w:t>33</w:t>
      </w:r>
      <w:r>
        <w:rPr>
          <w:sz w:val="24"/>
        </w:rPr>
        <w:t xml:space="preserve">P and </w:t>
      </w:r>
      <w:r>
        <w:rPr>
          <w:sz w:val="24"/>
          <w:vertAlign w:val="superscript"/>
        </w:rPr>
        <w:t>51</w:t>
      </w:r>
      <w:r>
        <w:rPr>
          <w:sz w:val="24"/>
        </w:rPr>
        <w:t>Cr)</w:t>
      </w:r>
    </w:p>
    <w:p w:rsidR="007939DF" w:rsidRDefault="007939DF">
      <w:pPr>
        <w:numPr>
          <w:ilvl w:val="0"/>
          <w:numId w:val="8"/>
        </w:numPr>
        <w:rPr>
          <w:sz w:val="24"/>
        </w:rPr>
      </w:pPr>
      <w:r>
        <w:rPr>
          <w:sz w:val="24"/>
        </w:rPr>
        <w:t xml:space="preserve">intermediate half-life (30 - </w:t>
      </w:r>
      <w:r w:rsidR="00C700EF">
        <w:rPr>
          <w:sz w:val="24"/>
        </w:rPr>
        <w:t>120</w:t>
      </w:r>
      <w:r>
        <w:rPr>
          <w:sz w:val="24"/>
        </w:rPr>
        <w:t xml:space="preserve"> days; e.g., </w:t>
      </w:r>
      <w:r>
        <w:rPr>
          <w:sz w:val="24"/>
          <w:vertAlign w:val="superscript"/>
        </w:rPr>
        <w:t>125</w:t>
      </w:r>
      <w:r>
        <w:rPr>
          <w:sz w:val="24"/>
        </w:rPr>
        <w:t xml:space="preserve">I and </w:t>
      </w:r>
      <w:r>
        <w:rPr>
          <w:sz w:val="24"/>
          <w:vertAlign w:val="superscript"/>
        </w:rPr>
        <w:t>35</w:t>
      </w:r>
      <w:r>
        <w:rPr>
          <w:sz w:val="24"/>
        </w:rPr>
        <w:t>S)</w:t>
      </w:r>
    </w:p>
    <w:p w:rsidR="007939DF" w:rsidRDefault="007939DF">
      <w:pPr>
        <w:numPr>
          <w:ilvl w:val="0"/>
          <w:numId w:val="8"/>
        </w:numPr>
        <w:rPr>
          <w:sz w:val="24"/>
        </w:rPr>
      </w:pPr>
      <w:r>
        <w:rPr>
          <w:sz w:val="24"/>
        </w:rPr>
        <w:t>long half-life (</w:t>
      </w:r>
      <w:r w:rsidR="00C700EF">
        <w:rPr>
          <w:sz w:val="24"/>
        </w:rPr>
        <w:t xml:space="preserve">120 </w:t>
      </w:r>
      <w:r>
        <w:rPr>
          <w:sz w:val="24"/>
        </w:rPr>
        <w:t xml:space="preserve">days or longer; e.g. </w:t>
      </w:r>
      <w:r>
        <w:rPr>
          <w:sz w:val="24"/>
          <w:vertAlign w:val="superscript"/>
        </w:rPr>
        <w:t>14</w:t>
      </w:r>
      <w:r>
        <w:rPr>
          <w:sz w:val="24"/>
        </w:rPr>
        <w:t xml:space="preserve">C, </w:t>
      </w:r>
      <w:r>
        <w:rPr>
          <w:sz w:val="24"/>
          <w:vertAlign w:val="superscript"/>
        </w:rPr>
        <w:t>3</w:t>
      </w:r>
      <w:r>
        <w:rPr>
          <w:sz w:val="24"/>
        </w:rPr>
        <w:t xml:space="preserve">H, </w:t>
      </w:r>
      <w:r>
        <w:rPr>
          <w:sz w:val="24"/>
          <w:vertAlign w:val="superscript"/>
        </w:rPr>
        <w:t>36</w:t>
      </w:r>
      <w:r>
        <w:rPr>
          <w:sz w:val="24"/>
        </w:rPr>
        <w:t xml:space="preserve">Cl and </w:t>
      </w:r>
      <w:r w:rsidR="00C700EF">
        <w:rPr>
          <w:sz w:val="24"/>
          <w:vertAlign w:val="superscript"/>
        </w:rPr>
        <w:t>45</w:t>
      </w:r>
      <w:r w:rsidR="00C700EF">
        <w:rPr>
          <w:sz w:val="24"/>
        </w:rPr>
        <w:t>C</w:t>
      </w:r>
      <w:r>
        <w:rPr>
          <w:sz w:val="24"/>
        </w:rPr>
        <w:t xml:space="preserve">a) </w:t>
      </w:r>
    </w:p>
    <w:p w:rsidR="007939DF" w:rsidRDefault="007939DF">
      <w:pPr>
        <w:rPr>
          <w:sz w:val="24"/>
        </w:rPr>
      </w:pPr>
    </w:p>
    <w:p w:rsidR="007939DF" w:rsidRDefault="007939DF">
      <w:pPr>
        <w:pStyle w:val="BodyText2"/>
      </w:pPr>
      <w:r>
        <w:t>By Physical Characteristics:</w:t>
      </w:r>
    </w:p>
    <w:p w:rsidR="007939DF" w:rsidRPr="002E7292" w:rsidRDefault="007939DF">
      <w:pPr>
        <w:numPr>
          <w:ilvl w:val="0"/>
          <w:numId w:val="66"/>
        </w:numPr>
        <w:rPr>
          <w:sz w:val="24"/>
        </w:rPr>
      </w:pPr>
      <w:r>
        <w:rPr>
          <w:sz w:val="24"/>
        </w:rPr>
        <w:t xml:space="preserve">Dry solid waste- primarily composed of paper, plastic or glass.  </w:t>
      </w:r>
      <w:r w:rsidRPr="002E7292">
        <w:rPr>
          <w:rStyle w:val="Strong"/>
          <w:sz w:val="24"/>
        </w:rPr>
        <w:t>Liquids are not allowed in this type of waste.</w:t>
      </w:r>
    </w:p>
    <w:p w:rsidR="007939DF" w:rsidRDefault="007939DF">
      <w:pPr>
        <w:numPr>
          <w:ilvl w:val="0"/>
          <w:numId w:val="66"/>
        </w:numPr>
        <w:rPr>
          <w:sz w:val="24"/>
        </w:rPr>
      </w:pPr>
      <w:r>
        <w:rPr>
          <w:sz w:val="24"/>
        </w:rPr>
        <w:t xml:space="preserve">Liquid waste- either aqueous or </w:t>
      </w:r>
      <w:proofErr w:type="spellStart"/>
      <w:r>
        <w:rPr>
          <w:sz w:val="24"/>
        </w:rPr>
        <w:t>nonaqueous</w:t>
      </w:r>
      <w:proofErr w:type="spellEnd"/>
      <w:r>
        <w:rPr>
          <w:sz w:val="24"/>
        </w:rPr>
        <w:t xml:space="preserve"> in very small or bulk volumes </w:t>
      </w:r>
    </w:p>
    <w:p w:rsidR="007939DF" w:rsidRDefault="007939DF">
      <w:pPr>
        <w:numPr>
          <w:ilvl w:val="0"/>
          <w:numId w:val="66"/>
        </w:numPr>
        <w:rPr>
          <w:sz w:val="24"/>
        </w:rPr>
      </w:pPr>
      <w:proofErr w:type="spellStart"/>
      <w:r>
        <w:rPr>
          <w:sz w:val="24"/>
        </w:rPr>
        <w:t>Biowaste</w:t>
      </w:r>
      <w:proofErr w:type="spellEnd"/>
      <w:r>
        <w:rPr>
          <w:sz w:val="24"/>
        </w:rPr>
        <w:t xml:space="preserve">- composed of animal carcasses, blood, animal excretions or bedding tainted with excretions </w:t>
      </w:r>
    </w:p>
    <w:p w:rsidR="007939DF" w:rsidRDefault="007939DF">
      <w:pPr>
        <w:rPr>
          <w:sz w:val="24"/>
        </w:rPr>
      </w:pPr>
    </w:p>
    <w:p w:rsidR="007939DF" w:rsidRDefault="007939DF">
      <w:pPr>
        <w:pStyle w:val="Heading4"/>
      </w:pPr>
      <w:bookmarkStart w:id="88" w:name="_Toc504986047"/>
      <w:bookmarkStart w:id="89" w:name="_Toc287375909"/>
      <w:r>
        <w:t>Segregation and Storage of Waste</w:t>
      </w:r>
      <w:bookmarkEnd w:id="88"/>
      <w:bookmarkEnd w:id="89"/>
    </w:p>
    <w:p w:rsidR="007939DF" w:rsidRDefault="007939DF">
      <w:pPr>
        <w:pStyle w:val="Heading5"/>
      </w:pPr>
      <w:bookmarkStart w:id="90" w:name="_Toc504986048"/>
      <w:bookmarkStart w:id="91" w:name="_Toc287375910"/>
      <w:r>
        <w:t>Dry Solid</w:t>
      </w:r>
      <w:bookmarkEnd w:id="90"/>
      <w:bookmarkEnd w:id="91"/>
      <w:r>
        <w:t xml:space="preserve"> </w:t>
      </w:r>
    </w:p>
    <w:p w:rsidR="007939DF" w:rsidRDefault="007939DF" w:rsidP="007939DF">
      <w:pPr>
        <w:numPr>
          <w:ilvl w:val="0"/>
          <w:numId w:val="1"/>
        </w:numPr>
        <w:ind w:left="360"/>
        <w:rPr>
          <w:sz w:val="24"/>
        </w:rPr>
      </w:pPr>
      <w:r>
        <w:rPr>
          <w:sz w:val="24"/>
        </w:rPr>
        <w:t xml:space="preserve">Collect waste in plastic-lined 5-gallon, 20-gallon, 30-gallon, or 55-gallon containers provided by the Radiation Safety Office. </w:t>
      </w:r>
    </w:p>
    <w:p w:rsidR="007939DF" w:rsidRDefault="007939DF" w:rsidP="007939DF">
      <w:pPr>
        <w:numPr>
          <w:ilvl w:val="0"/>
          <w:numId w:val="1"/>
        </w:numPr>
        <w:ind w:left="360"/>
        <w:rPr>
          <w:sz w:val="24"/>
        </w:rPr>
      </w:pPr>
      <w:r>
        <w:rPr>
          <w:sz w:val="24"/>
        </w:rPr>
        <w:t xml:space="preserve">Collect sharps waste (e.g. Pasteur pipettes, other glass pipettes, broken glass, razor blades, and capped syringes) in well-marked, puncture-resistant containers to prevent sticking hazards to personnel who handle the waste. Segregate from other solid waste. </w:t>
      </w:r>
    </w:p>
    <w:p w:rsidR="007939DF" w:rsidRDefault="007939DF" w:rsidP="007939DF">
      <w:pPr>
        <w:numPr>
          <w:ilvl w:val="0"/>
          <w:numId w:val="1"/>
        </w:numPr>
        <w:ind w:left="360"/>
        <w:rPr>
          <w:sz w:val="24"/>
        </w:rPr>
      </w:pPr>
      <w:r>
        <w:rPr>
          <w:sz w:val="24"/>
        </w:rPr>
        <w:t xml:space="preserve">Prior to removal from the laboratory, activity estimates must be determined for each isotope in the container. The estimates should be as exact as possible. </w:t>
      </w:r>
    </w:p>
    <w:p w:rsidR="007939DF" w:rsidRDefault="007939DF">
      <w:pPr>
        <w:rPr>
          <w:sz w:val="24"/>
        </w:rPr>
      </w:pPr>
    </w:p>
    <w:p w:rsidR="007939DF" w:rsidRDefault="007939DF">
      <w:pPr>
        <w:pStyle w:val="Heading5"/>
      </w:pPr>
      <w:bookmarkStart w:id="92" w:name="_Toc504986049"/>
      <w:bookmarkStart w:id="93" w:name="_Toc287375911"/>
      <w:r>
        <w:t>Liquids</w:t>
      </w:r>
      <w:bookmarkEnd w:id="92"/>
      <w:bookmarkEnd w:id="93"/>
      <w:r>
        <w:t xml:space="preserve"> </w:t>
      </w:r>
    </w:p>
    <w:p w:rsidR="007939DF" w:rsidRDefault="007939DF">
      <w:pPr>
        <w:pStyle w:val="Heading6"/>
      </w:pPr>
      <w:bookmarkStart w:id="94" w:name="_Toc504986050"/>
      <w:bookmarkStart w:id="95" w:name="_Toc287375912"/>
      <w:r>
        <w:t>Bulk</w:t>
      </w:r>
      <w:bookmarkEnd w:id="94"/>
      <w:bookmarkEnd w:id="95"/>
    </w:p>
    <w:p w:rsidR="007939DF" w:rsidRDefault="007939DF">
      <w:pPr>
        <w:pStyle w:val="BodyText2"/>
        <w:numPr>
          <w:ilvl w:val="0"/>
          <w:numId w:val="9"/>
        </w:numPr>
      </w:pPr>
      <w:r>
        <w:t>Collect bulk liquids in 1-gallon</w:t>
      </w:r>
      <w:r w:rsidR="00C700EF">
        <w:t xml:space="preserve"> or</w:t>
      </w:r>
      <w:r>
        <w:t xml:space="preserve"> 2.5-gallon plastic </w:t>
      </w:r>
      <w:r w:rsidR="00BE672A">
        <w:t xml:space="preserve">or safety coated glass </w:t>
      </w:r>
      <w:r>
        <w:t xml:space="preserve">containers provided by the RSO. </w:t>
      </w:r>
    </w:p>
    <w:p w:rsidR="007939DF" w:rsidRDefault="007939DF">
      <w:pPr>
        <w:pStyle w:val="BodyText2"/>
        <w:numPr>
          <w:ilvl w:val="0"/>
          <w:numId w:val="9"/>
        </w:numPr>
      </w:pPr>
      <w:r>
        <w:t>All original solutions and first rinses must be collected as bulk liquid waste.</w:t>
      </w:r>
    </w:p>
    <w:p w:rsidR="007939DF" w:rsidRDefault="007939DF">
      <w:pPr>
        <w:pStyle w:val="BodyText2"/>
        <w:numPr>
          <w:ilvl w:val="0"/>
          <w:numId w:val="9"/>
        </w:numPr>
      </w:pPr>
      <w:r>
        <w:t xml:space="preserve">Segregate aqueous liquid from </w:t>
      </w:r>
      <w:proofErr w:type="spellStart"/>
      <w:r>
        <w:t>nonaqueous</w:t>
      </w:r>
      <w:proofErr w:type="spellEnd"/>
      <w:r>
        <w:t xml:space="preserve"> liquid.</w:t>
      </w:r>
    </w:p>
    <w:p w:rsidR="007939DF" w:rsidRDefault="007939DF">
      <w:pPr>
        <w:pStyle w:val="BodyText2"/>
        <w:numPr>
          <w:ilvl w:val="0"/>
          <w:numId w:val="9"/>
        </w:numPr>
      </w:pPr>
      <w:r>
        <w:t xml:space="preserve">Determine activities for each isotope in the container by analyzing aliquots from each container converting to total container activity in </w:t>
      </w:r>
      <w:proofErr w:type="spellStart"/>
      <w:r>
        <w:t>microcuries</w:t>
      </w:r>
      <w:proofErr w:type="spellEnd"/>
      <w:r>
        <w:t xml:space="preserve"> (µCi). </w:t>
      </w:r>
    </w:p>
    <w:p w:rsidR="007939DF" w:rsidRDefault="007939DF">
      <w:pPr>
        <w:pStyle w:val="Heading6"/>
      </w:pPr>
      <w:bookmarkStart w:id="96" w:name="_Toc504986051"/>
      <w:bookmarkStart w:id="97" w:name="_Toc287375913"/>
      <w:r>
        <w:t>Stock vials</w:t>
      </w:r>
      <w:bookmarkEnd w:id="96"/>
      <w:bookmarkEnd w:id="97"/>
    </w:p>
    <w:p w:rsidR="007939DF" w:rsidRDefault="007939DF" w:rsidP="007939DF">
      <w:pPr>
        <w:numPr>
          <w:ilvl w:val="0"/>
          <w:numId w:val="1"/>
        </w:numPr>
        <w:ind w:left="360"/>
        <w:rPr>
          <w:sz w:val="24"/>
        </w:rPr>
      </w:pPr>
      <w:r>
        <w:rPr>
          <w:sz w:val="24"/>
        </w:rPr>
        <w:t>Small volume, high activity vials (stock vials) that are either unused or partially used must be segregated from all other liquid waste and collected in plastic-lined 5-gallon containers.</w:t>
      </w:r>
      <w:r w:rsidR="00C700EF">
        <w:rPr>
          <w:sz w:val="24"/>
        </w:rPr>
        <w:t xml:space="preserve">  (Exception:  short and intermediate stock vials can be disposed in solid waste containers)</w:t>
      </w:r>
      <w:r>
        <w:rPr>
          <w:sz w:val="24"/>
        </w:rPr>
        <w:t xml:space="preserve">  </w:t>
      </w:r>
    </w:p>
    <w:p w:rsidR="007939DF" w:rsidRDefault="007939DF" w:rsidP="007939DF">
      <w:pPr>
        <w:numPr>
          <w:ilvl w:val="0"/>
          <w:numId w:val="1"/>
        </w:numPr>
        <w:ind w:left="360"/>
        <w:rPr>
          <w:sz w:val="24"/>
        </w:rPr>
      </w:pPr>
      <w:r>
        <w:rPr>
          <w:sz w:val="24"/>
        </w:rPr>
        <w:t>Activity estimates must be determined for each isotope in the container.</w:t>
      </w:r>
    </w:p>
    <w:p w:rsidR="007939DF" w:rsidRDefault="007939DF">
      <w:pPr>
        <w:pStyle w:val="Heading6"/>
      </w:pPr>
      <w:bookmarkStart w:id="98" w:name="_Toc504986052"/>
      <w:bookmarkStart w:id="99" w:name="_Toc287375914"/>
      <w:r>
        <w:t>Liquid scintillation</w:t>
      </w:r>
      <w:bookmarkEnd w:id="98"/>
      <w:bookmarkEnd w:id="99"/>
    </w:p>
    <w:p w:rsidR="007939DF" w:rsidRDefault="007939DF">
      <w:pPr>
        <w:pStyle w:val="BodyText2"/>
        <w:numPr>
          <w:ilvl w:val="0"/>
          <w:numId w:val="10"/>
        </w:numPr>
      </w:pPr>
      <w:r>
        <w:t xml:space="preserve">Collect vials in plastic-lined 5-gallon, 20-gallon, </w:t>
      </w:r>
      <w:proofErr w:type="gramStart"/>
      <w:r>
        <w:t>30</w:t>
      </w:r>
      <w:proofErr w:type="gramEnd"/>
      <w:r>
        <w:t xml:space="preserve">-gallon or 55-gallon containers. </w:t>
      </w:r>
    </w:p>
    <w:p w:rsidR="007939DF" w:rsidRDefault="007939DF">
      <w:pPr>
        <w:pStyle w:val="BodyText2"/>
        <w:numPr>
          <w:ilvl w:val="0"/>
          <w:numId w:val="10"/>
        </w:numPr>
      </w:pPr>
      <w:r>
        <w:t>Segregate according to specific activity (less than or greater than 0.05 µCi/ml).</w:t>
      </w:r>
    </w:p>
    <w:p w:rsidR="007939DF" w:rsidRDefault="007939DF">
      <w:pPr>
        <w:pStyle w:val="BodyText2"/>
        <w:numPr>
          <w:ilvl w:val="0"/>
          <w:numId w:val="10"/>
        </w:numPr>
      </w:pPr>
      <w:r>
        <w:lastRenderedPageBreak/>
        <w:t>Segregate</w:t>
      </w:r>
      <w:r>
        <w:rPr>
          <w:vertAlign w:val="superscript"/>
        </w:rPr>
        <w:t xml:space="preserve"> 3</w:t>
      </w:r>
      <w:r>
        <w:t xml:space="preserve">H and </w:t>
      </w:r>
      <w:r>
        <w:rPr>
          <w:vertAlign w:val="superscript"/>
        </w:rPr>
        <w:t>14</w:t>
      </w:r>
      <w:r>
        <w:t>C from other isotopes.</w:t>
      </w:r>
      <w:r w:rsidR="00BE672A">
        <w:t xml:space="preserve">  Segregate other isotopes with a </w:t>
      </w:r>
      <w:proofErr w:type="spellStart"/>
      <w:r w:rsidR="00BE672A">
        <w:t>half life</w:t>
      </w:r>
      <w:proofErr w:type="spellEnd"/>
      <w:r w:rsidR="00BE672A">
        <w:t xml:space="preserve"> over 120 days from all other isotopes.</w:t>
      </w:r>
    </w:p>
    <w:p w:rsidR="007939DF" w:rsidRDefault="007939DF">
      <w:pPr>
        <w:pStyle w:val="BodyText2"/>
        <w:numPr>
          <w:ilvl w:val="0"/>
          <w:numId w:val="10"/>
        </w:numPr>
      </w:pPr>
      <w:r>
        <w:t xml:space="preserve">Activity estimates must be determined for each isotope in the container. </w:t>
      </w:r>
    </w:p>
    <w:p w:rsidR="005E30B1" w:rsidRDefault="005E30B1">
      <w:pPr>
        <w:pStyle w:val="Heading5"/>
        <w:rPr>
          <w:rFonts w:ascii="Times New Roman" w:hAnsi="Times New Roman"/>
        </w:rPr>
      </w:pPr>
      <w:bookmarkStart w:id="100" w:name="_Toc504986053"/>
    </w:p>
    <w:p w:rsidR="007939DF" w:rsidRDefault="007939DF">
      <w:pPr>
        <w:pStyle w:val="Heading5"/>
      </w:pPr>
      <w:bookmarkStart w:id="101" w:name="_Toc287375915"/>
      <w:proofErr w:type="spellStart"/>
      <w:r>
        <w:t>Biowaste</w:t>
      </w:r>
      <w:bookmarkEnd w:id="100"/>
      <w:bookmarkEnd w:id="101"/>
      <w:proofErr w:type="spellEnd"/>
      <w:r>
        <w:t xml:space="preserve"> </w:t>
      </w:r>
    </w:p>
    <w:p w:rsidR="007939DF" w:rsidRDefault="007939DF" w:rsidP="007939DF">
      <w:pPr>
        <w:numPr>
          <w:ilvl w:val="0"/>
          <w:numId w:val="1"/>
        </w:numPr>
        <w:ind w:left="360"/>
        <w:rPr>
          <w:sz w:val="24"/>
        </w:rPr>
      </w:pPr>
      <w:r>
        <w:rPr>
          <w:sz w:val="24"/>
        </w:rPr>
        <w:t xml:space="preserve">Animal carcasses and bedding containing excretions are collected in plastic bags or plastic containers. </w:t>
      </w:r>
    </w:p>
    <w:p w:rsidR="007939DF" w:rsidRDefault="007939DF" w:rsidP="007939DF">
      <w:pPr>
        <w:numPr>
          <w:ilvl w:val="0"/>
          <w:numId w:val="1"/>
        </w:numPr>
        <w:ind w:left="360"/>
        <w:rPr>
          <w:sz w:val="24"/>
        </w:rPr>
      </w:pPr>
      <w:r>
        <w:rPr>
          <w:sz w:val="24"/>
        </w:rPr>
        <w:t>Waste must be maintained frozen until removed</w:t>
      </w:r>
      <w:r w:rsidR="0052590C">
        <w:rPr>
          <w:sz w:val="24"/>
        </w:rPr>
        <w:t xml:space="preserve"> by radiation safety personnel</w:t>
      </w:r>
      <w:r>
        <w:rPr>
          <w:sz w:val="24"/>
        </w:rPr>
        <w:t>.</w:t>
      </w:r>
    </w:p>
    <w:p w:rsidR="007939DF" w:rsidRDefault="007939DF" w:rsidP="007939DF">
      <w:pPr>
        <w:numPr>
          <w:ilvl w:val="0"/>
          <w:numId w:val="1"/>
        </w:numPr>
        <w:ind w:left="360"/>
        <w:rPr>
          <w:sz w:val="24"/>
        </w:rPr>
      </w:pPr>
      <w:proofErr w:type="spellStart"/>
      <w:r>
        <w:rPr>
          <w:sz w:val="24"/>
        </w:rPr>
        <w:t>Biowaste</w:t>
      </w:r>
      <w:proofErr w:type="spellEnd"/>
      <w:r>
        <w:rPr>
          <w:sz w:val="24"/>
        </w:rPr>
        <w:t xml:space="preserve"> with specific activities of </w:t>
      </w:r>
      <w:r>
        <w:rPr>
          <w:sz w:val="24"/>
          <w:vertAlign w:val="superscript"/>
        </w:rPr>
        <w:t>3</w:t>
      </w:r>
      <w:r>
        <w:rPr>
          <w:sz w:val="24"/>
        </w:rPr>
        <w:t xml:space="preserve">H and </w:t>
      </w:r>
      <w:r>
        <w:rPr>
          <w:sz w:val="24"/>
          <w:vertAlign w:val="superscript"/>
        </w:rPr>
        <w:t>14</w:t>
      </w:r>
      <w:r>
        <w:rPr>
          <w:sz w:val="24"/>
        </w:rPr>
        <w:t xml:space="preserve">C less than 0.05 µCi/g must be kept separate from any other isotopes. </w:t>
      </w:r>
    </w:p>
    <w:p w:rsidR="007939DF" w:rsidRDefault="007939DF" w:rsidP="007939DF">
      <w:pPr>
        <w:numPr>
          <w:ilvl w:val="0"/>
          <w:numId w:val="1"/>
        </w:numPr>
        <w:ind w:left="360"/>
        <w:rPr>
          <w:sz w:val="24"/>
        </w:rPr>
      </w:pPr>
      <w:r>
        <w:rPr>
          <w:sz w:val="24"/>
        </w:rPr>
        <w:t>Activity determinations must be made. The activity originally administered to the animal normally provides a reasonable estimate of the activity in the carcass.</w:t>
      </w:r>
    </w:p>
    <w:p w:rsidR="007939DF" w:rsidRDefault="007939DF" w:rsidP="007939DF">
      <w:pPr>
        <w:numPr>
          <w:ilvl w:val="0"/>
          <w:numId w:val="1"/>
        </w:numPr>
        <w:ind w:left="360"/>
        <w:rPr>
          <w:sz w:val="24"/>
        </w:rPr>
      </w:pPr>
      <w:r>
        <w:rPr>
          <w:sz w:val="24"/>
        </w:rPr>
        <w:t>Veterinary Medicine nuclear medicine program carcasses are to be segregated in walk-in coolers.</w:t>
      </w:r>
    </w:p>
    <w:p w:rsidR="007939DF" w:rsidRDefault="007939DF">
      <w:pPr>
        <w:pStyle w:val="BodyText2"/>
      </w:pPr>
    </w:p>
    <w:p w:rsidR="008A63A8" w:rsidRDefault="00561F41">
      <w:pPr>
        <w:pStyle w:val="BodyText2"/>
        <w:rPr>
          <w:b/>
        </w:rPr>
      </w:pPr>
      <w:r>
        <w:rPr>
          <w:b/>
        </w:rPr>
        <w:t>NOTE:  Mixed waste generation must be minimized and segregated from other radioactive waste</w:t>
      </w:r>
      <w:r w:rsidR="008A63A8">
        <w:rPr>
          <w:b/>
        </w:rPr>
        <w:t>.  Mixed</w:t>
      </w:r>
      <w:r>
        <w:rPr>
          <w:b/>
        </w:rPr>
        <w:t xml:space="preserve"> waste has radioactive and chemical constituents (e.g., acid or base). </w:t>
      </w:r>
    </w:p>
    <w:p w:rsidR="00561F41" w:rsidRPr="00174C3F" w:rsidRDefault="00561F41">
      <w:pPr>
        <w:pStyle w:val="BodyText2"/>
        <w:rPr>
          <w:b/>
        </w:rPr>
      </w:pPr>
      <w:r>
        <w:rPr>
          <w:b/>
        </w:rPr>
        <w:t xml:space="preserve">  </w:t>
      </w:r>
    </w:p>
    <w:p w:rsidR="007939DF" w:rsidRDefault="007939DF">
      <w:pPr>
        <w:pStyle w:val="Heading4"/>
      </w:pPr>
      <w:bookmarkStart w:id="102" w:name="_Toc504986054"/>
      <w:bookmarkStart w:id="103" w:name="_Toc287375916"/>
      <w:r>
        <w:t>Sanitary Release of Waste</w:t>
      </w:r>
      <w:bookmarkEnd w:id="102"/>
      <w:bookmarkEnd w:id="103"/>
    </w:p>
    <w:p w:rsidR="007939DF" w:rsidRDefault="007939DF">
      <w:pPr>
        <w:pStyle w:val="BodyText2"/>
      </w:pPr>
      <w:r>
        <w:t>Secondary and subsequent rinses can be released into the sanitary system if all the following are met:</w:t>
      </w:r>
    </w:p>
    <w:p w:rsidR="007939DF" w:rsidRDefault="007939DF">
      <w:pPr>
        <w:numPr>
          <w:ilvl w:val="0"/>
          <w:numId w:val="67"/>
        </w:numPr>
        <w:outlineLvl w:val="0"/>
        <w:rPr>
          <w:sz w:val="24"/>
        </w:rPr>
      </w:pPr>
      <w:r>
        <w:rPr>
          <w:sz w:val="24"/>
        </w:rPr>
        <w:t>the liquid is readily soluble (or is readily dispersible biological material) in water</w:t>
      </w:r>
    </w:p>
    <w:p w:rsidR="007939DF" w:rsidRDefault="007939DF">
      <w:pPr>
        <w:numPr>
          <w:ilvl w:val="0"/>
          <w:numId w:val="67"/>
        </w:numPr>
        <w:outlineLvl w:val="0"/>
        <w:rPr>
          <w:sz w:val="24"/>
        </w:rPr>
      </w:pPr>
      <w:r>
        <w:rPr>
          <w:sz w:val="24"/>
        </w:rPr>
        <w:t xml:space="preserve">the total release for the laboratory is not greater than 1 </w:t>
      </w:r>
      <w:proofErr w:type="spellStart"/>
      <w:r>
        <w:rPr>
          <w:sz w:val="24"/>
        </w:rPr>
        <w:t>microcurie</w:t>
      </w:r>
      <w:proofErr w:type="spellEnd"/>
      <w:r>
        <w:rPr>
          <w:sz w:val="24"/>
        </w:rPr>
        <w:t xml:space="preserve"> per day</w:t>
      </w:r>
    </w:p>
    <w:p w:rsidR="007939DF" w:rsidRDefault="007939DF">
      <w:pPr>
        <w:numPr>
          <w:ilvl w:val="0"/>
          <w:numId w:val="67"/>
        </w:numPr>
        <w:outlineLvl w:val="0"/>
        <w:rPr>
          <w:sz w:val="24"/>
        </w:rPr>
      </w:pPr>
      <w:r>
        <w:rPr>
          <w:sz w:val="24"/>
        </w:rPr>
        <w:t>the release is flushed with copious amounts of water</w:t>
      </w:r>
    </w:p>
    <w:p w:rsidR="007939DF" w:rsidRDefault="007939DF">
      <w:pPr>
        <w:rPr>
          <w:sz w:val="24"/>
        </w:rPr>
      </w:pPr>
    </w:p>
    <w:p w:rsidR="007939DF" w:rsidRDefault="007939DF">
      <w:pPr>
        <w:pStyle w:val="Heading4"/>
      </w:pPr>
      <w:bookmarkStart w:id="104" w:name="_Toc504986055"/>
      <w:bookmarkStart w:id="105" w:name="_Toc287375917"/>
      <w:r>
        <w:t>Waste Removal from Laboratories</w:t>
      </w:r>
      <w:bookmarkEnd w:id="104"/>
      <w:bookmarkEnd w:id="105"/>
    </w:p>
    <w:p w:rsidR="007939DF" w:rsidRDefault="007939DF">
      <w:pPr>
        <w:numPr>
          <w:ilvl w:val="0"/>
          <w:numId w:val="68"/>
        </w:numPr>
        <w:rPr>
          <w:sz w:val="24"/>
        </w:rPr>
      </w:pPr>
      <w:r>
        <w:rPr>
          <w:sz w:val="24"/>
        </w:rPr>
        <w:t>Radiation Safety personnel remove waste from laboratories on a weekly basis</w:t>
      </w:r>
      <w:r w:rsidR="0052590C">
        <w:rPr>
          <w:sz w:val="24"/>
        </w:rPr>
        <w:t xml:space="preserve"> (usually Wednesdays)</w:t>
      </w:r>
      <w:r>
        <w:rPr>
          <w:sz w:val="24"/>
        </w:rPr>
        <w:t xml:space="preserve">. </w:t>
      </w:r>
    </w:p>
    <w:p w:rsidR="007939DF" w:rsidRDefault="007939DF">
      <w:pPr>
        <w:numPr>
          <w:ilvl w:val="0"/>
          <w:numId w:val="68"/>
        </w:numPr>
        <w:rPr>
          <w:sz w:val="24"/>
        </w:rPr>
      </w:pPr>
      <w:r>
        <w:rPr>
          <w:sz w:val="24"/>
        </w:rPr>
        <w:t xml:space="preserve">The laboratory must request pickups as needed by </w:t>
      </w:r>
      <w:r w:rsidR="00306943">
        <w:rPr>
          <w:sz w:val="24"/>
        </w:rPr>
        <w:t>the</w:t>
      </w:r>
      <w:r>
        <w:rPr>
          <w:sz w:val="24"/>
        </w:rPr>
        <w:t xml:space="preserve"> web page.</w:t>
      </w:r>
    </w:p>
    <w:p w:rsidR="007939DF" w:rsidRDefault="007939DF">
      <w:pPr>
        <w:numPr>
          <w:ilvl w:val="0"/>
          <w:numId w:val="68"/>
        </w:numPr>
        <w:rPr>
          <w:sz w:val="24"/>
        </w:rPr>
      </w:pPr>
      <w:r>
        <w:rPr>
          <w:sz w:val="24"/>
        </w:rPr>
        <w:t>Each waste container must be properly labeled with a "Radioactive Waste" label. This must include the following:</w:t>
      </w:r>
    </w:p>
    <w:p w:rsidR="007939DF" w:rsidRDefault="007939DF" w:rsidP="007939DF">
      <w:pPr>
        <w:numPr>
          <w:ilvl w:val="0"/>
          <w:numId w:val="68"/>
        </w:numPr>
        <w:tabs>
          <w:tab w:val="clear" w:pos="360"/>
          <w:tab w:val="num" w:pos="720"/>
        </w:tabs>
        <w:ind w:left="720"/>
        <w:rPr>
          <w:sz w:val="24"/>
        </w:rPr>
      </w:pPr>
      <w:r>
        <w:rPr>
          <w:sz w:val="24"/>
        </w:rPr>
        <w:t xml:space="preserve">the waste preparer and Authorization number </w:t>
      </w:r>
    </w:p>
    <w:p w:rsidR="007939DF" w:rsidRDefault="007939DF" w:rsidP="007939DF">
      <w:pPr>
        <w:numPr>
          <w:ilvl w:val="0"/>
          <w:numId w:val="68"/>
        </w:numPr>
        <w:tabs>
          <w:tab w:val="clear" w:pos="360"/>
          <w:tab w:val="num" w:pos="720"/>
        </w:tabs>
        <w:ind w:left="720"/>
        <w:rPr>
          <w:sz w:val="24"/>
        </w:rPr>
      </w:pPr>
      <w:r>
        <w:rPr>
          <w:sz w:val="24"/>
        </w:rPr>
        <w:t>the isotope(s)</w:t>
      </w:r>
    </w:p>
    <w:p w:rsidR="007939DF" w:rsidRDefault="007939DF" w:rsidP="007939DF">
      <w:pPr>
        <w:numPr>
          <w:ilvl w:val="0"/>
          <w:numId w:val="68"/>
        </w:numPr>
        <w:tabs>
          <w:tab w:val="clear" w:pos="360"/>
          <w:tab w:val="num" w:pos="720"/>
        </w:tabs>
        <w:ind w:left="720"/>
        <w:rPr>
          <w:sz w:val="24"/>
        </w:rPr>
      </w:pPr>
      <w:r>
        <w:rPr>
          <w:sz w:val="24"/>
        </w:rPr>
        <w:t xml:space="preserve">the activity corrected for decay in </w:t>
      </w:r>
      <w:proofErr w:type="spellStart"/>
      <w:r>
        <w:rPr>
          <w:sz w:val="24"/>
        </w:rPr>
        <w:t>microcuries</w:t>
      </w:r>
      <w:proofErr w:type="spellEnd"/>
    </w:p>
    <w:p w:rsidR="007939DF" w:rsidRDefault="007939DF" w:rsidP="007939DF">
      <w:pPr>
        <w:numPr>
          <w:ilvl w:val="0"/>
          <w:numId w:val="68"/>
        </w:numPr>
        <w:tabs>
          <w:tab w:val="clear" w:pos="360"/>
          <w:tab w:val="num" w:pos="720"/>
        </w:tabs>
        <w:ind w:left="720"/>
        <w:rPr>
          <w:sz w:val="24"/>
        </w:rPr>
      </w:pPr>
      <w:r>
        <w:rPr>
          <w:sz w:val="24"/>
        </w:rPr>
        <w:t>chemical constituents and their percentage of the total (not required for solid waste)</w:t>
      </w:r>
    </w:p>
    <w:p w:rsidR="007939DF" w:rsidRDefault="007939DF" w:rsidP="007939DF">
      <w:pPr>
        <w:numPr>
          <w:ilvl w:val="0"/>
          <w:numId w:val="68"/>
        </w:numPr>
        <w:tabs>
          <w:tab w:val="clear" w:pos="360"/>
          <w:tab w:val="num" w:pos="720"/>
        </w:tabs>
        <w:ind w:left="720"/>
        <w:rPr>
          <w:sz w:val="24"/>
        </w:rPr>
      </w:pPr>
      <w:r>
        <w:rPr>
          <w:sz w:val="24"/>
        </w:rPr>
        <w:t>container contamination check results</w:t>
      </w:r>
    </w:p>
    <w:p w:rsidR="007939DF" w:rsidRDefault="007939DF" w:rsidP="007939DF">
      <w:pPr>
        <w:numPr>
          <w:ilvl w:val="0"/>
          <w:numId w:val="68"/>
        </w:numPr>
        <w:tabs>
          <w:tab w:val="clear" w:pos="360"/>
          <w:tab w:val="num" w:pos="720"/>
        </w:tabs>
        <w:ind w:left="720"/>
        <w:rPr>
          <w:sz w:val="24"/>
        </w:rPr>
      </w:pPr>
      <w:r>
        <w:rPr>
          <w:sz w:val="24"/>
        </w:rPr>
        <w:t>the waste type</w:t>
      </w:r>
    </w:p>
    <w:p w:rsidR="007939DF" w:rsidRDefault="007939DF">
      <w:pPr>
        <w:pStyle w:val="BodyText2"/>
        <w:numPr>
          <w:ilvl w:val="0"/>
          <w:numId w:val="73"/>
        </w:numPr>
      </w:pPr>
      <w:r>
        <w:t xml:space="preserve">Only one waste type can be marked on each label. </w:t>
      </w:r>
    </w:p>
    <w:p w:rsidR="007939DF" w:rsidRDefault="007939DF">
      <w:pPr>
        <w:numPr>
          <w:ilvl w:val="0"/>
          <w:numId w:val="73"/>
        </w:numPr>
        <w:rPr>
          <w:sz w:val="24"/>
        </w:rPr>
      </w:pPr>
      <w:r>
        <w:rPr>
          <w:sz w:val="24"/>
        </w:rPr>
        <w:t>The laboratory must retain records of waste removal.</w:t>
      </w:r>
    </w:p>
    <w:p w:rsidR="007939DF" w:rsidRDefault="007939DF">
      <w:pPr>
        <w:rPr>
          <w:b/>
          <w:sz w:val="24"/>
        </w:rPr>
      </w:pPr>
    </w:p>
    <w:p w:rsidR="007939DF" w:rsidRPr="000C259C" w:rsidRDefault="007939DF" w:rsidP="000C259C">
      <w:pPr>
        <w:pStyle w:val="Heading4"/>
      </w:pPr>
      <w:bookmarkStart w:id="106" w:name="_Toc504986056"/>
      <w:bookmarkStart w:id="107" w:name="_Toc287375918"/>
      <w:r w:rsidRPr="000C259C">
        <w:t xml:space="preserve">Waste Packaging </w:t>
      </w:r>
      <w:proofErr w:type="gramStart"/>
      <w:r w:rsidRPr="000C259C">
        <w:t>By</w:t>
      </w:r>
      <w:proofErr w:type="gramEnd"/>
      <w:r w:rsidRPr="000C259C">
        <w:t xml:space="preserve"> Radiation Safety Personnel</w:t>
      </w:r>
      <w:bookmarkEnd w:id="106"/>
      <w:bookmarkEnd w:id="107"/>
    </w:p>
    <w:p w:rsidR="007939DF" w:rsidRDefault="007939DF">
      <w:pPr>
        <w:pStyle w:val="Heading5"/>
      </w:pPr>
      <w:bookmarkStart w:id="108" w:name="_Toc504986057"/>
      <w:bookmarkStart w:id="109" w:name="_Toc287375919"/>
      <w:r>
        <w:t>Short-, and In</w:t>
      </w:r>
      <w:r w:rsidR="00CE236C">
        <w:t>termediate-Lived Waste (120</w:t>
      </w:r>
      <w:r>
        <w:t xml:space="preserve"> days</w:t>
      </w:r>
      <w:r w:rsidR="00CE236C">
        <w:t xml:space="preserve"> or less</w:t>
      </w:r>
      <w:r>
        <w:t>)</w:t>
      </w:r>
      <w:bookmarkEnd w:id="108"/>
      <w:bookmarkEnd w:id="109"/>
      <w:r>
        <w:t xml:space="preserve"> </w:t>
      </w:r>
    </w:p>
    <w:p w:rsidR="007939DF" w:rsidRDefault="007939DF" w:rsidP="007939DF">
      <w:pPr>
        <w:numPr>
          <w:ilvl w:val="0"/>
          <w:numId w:val="1"/>
        </w:numPr>
        <w:ind w:left="360"/>
        <w:rPr>
          <w:b/>
          <w:sz w:val="24"/>
        </w:rPr>
      </w:pPr>
      <w:r>
        <w:rPr>
          <w:b/>
          <w:sz w:val="24"/>
        </w:rPr>
        <w:t xml:space="preserve">Dry Solid </w:t>
      </w:r>
    </w:p>
    <w:p w:rsidR="007939DF" w:rsidRPr="002E7292" w:rsidRDefault="007939DF">
      <w:pPr>
        <w:numPr>
          <w:ilvl w:val="0"/>
          <w:numId w:val="102"/>
        </w:numPr>
        <w:rPr>
          <w:sz w:val="24"/>
        </w:rPr>
      </w:pPr>
      <w:r w:rsidRPr="002E7292">
        <w:rPr>
          <w:sz w:val="24"/>
        </w:rPr>
        <w:lastRenderedPageBreak/>
        <w:t xml:space="preserve">A plastic liner is placed in a 55-gallon drum. After the drum is filled with waste, the bag is twisted shut and secured with tape. A </w:t>
      </w:r>
      <w:proofErr w:type="spellStart"/>
      <w:r w:rsidRPr="002E7292">
        <w:rPr>
          <w:sz w:val="24"/>
        </w:rPr>
        <w:t>gasketed</w:t>
      </w:r>
      <w:proofErr w:type="spellEnd"/>
      <w:r w:rsidRPr="002E7292">
        <w:rPr>
          <w:sz w:val="24"/>
        </w:rPr>
        <w:t xml:space="preserve"> lid is bolted onto the drum with a closure ring. The drum is then numbered with an indelible marker. </w:t>
      </w:r>
    </w:p>
    <w:p w:rsidR="007939DF" w:rsidRPr="002E7292" w:rsidRDefault="007939DF">
      <w:pPr>
        <w:numPr>
          <w:ilvl w:val="0"/>
          <w:numId w:val="102"/>
        </w:numPr>
        <w:rPr>
          <w:sz w:val="24"/>
        </w:rPr>
      </w:pPr>
      <w:r w:rsidRPr="002E7292">
        <w:rPr>
          <w:sz w:val="24"/>
        </w:rPr>
        <w:t>Short-lived waste is packaged separately from intermediate-lived waste.</w:t>
      </w:r>
    </w:p>
    <w:p w:rsidR="007939DF" w:rsidRDefault="007939DF" w:rsidP="007939DF">
      <w:pPr>
        <w:numPr>
          <w:ilvl w:val="0"/>
          <w:numId w:val="1"/>
        </w:numPr>
        <w:ind w:left="360"/>
        <w:rPr>
          <w:b/>
          <w:sz w:val="24"/>
        </w:rPr>
      </w:pPr>
      <w:r>
        <w:rPr>
          <w:b/>
          <w:sz w:val="24"/>
        </w:rPr>
        <w:t xml:space="preserve">Liquids </w:t>
      </w:r>
    </w:p>
    <w:p w:rsidR="00CE236C" w:rsidRPr="002E7292" w:rsidRDefault="00CE236C" w:rsidP="00CE236C">
      <w:pPr>
        <w:numPr>
          <w:ilvl w:val="0"/>
          <w:numId w:val="1"/>
        </w:numPr>
        <w:rPr>
          <w:sz w:val="24"/>
        </w:rPr>
      </w:pPr>
      <w:r w:rsidRPr="002E7292">
        <w:rPr>
          <w:sz w:val="24"/>
        </w:rPr>
        <w:t xml:space="preserve">Bulk aqueous liquids are released into the sanitary system approximately once per month. Prior to release into the sanitary system, an aliquot from each container is analyzed to independently confirm the generating laboratories' activity determinations. The sanitary releases do not exceed the release limits specified in </w:t>
      </w:r>
      <w:r w:rsidR="008718A4">
        <w:rPr>
          <w:sz w:val="24"/>
        </w:rPr>
        <w:t>12VAC5-481-3690</w:t>
      </w:r>
      <w:r w:rsidRPr="002E7292">
        <w:rPr>
          <w:sz w:val="24"/>
        </w:rPr>
        <w:t xml:space="preserve">. </w:t>
      </w:r>
    </w:p>
    <w:p w:rsidR="007939DF" w:rsidRPr="002E7292" w:rsidRDefault="007939DF">
      <w:pPr>
        <w:numPr>
          <w:ilvl w:val="0"/>
          <w:numId w:val="103"/>
        </w:numPr>
        <w:rPr>
          <w:sz w:val="24"/>
        </w:rPr>
      </w:pPr>
      <w:proofErr w:type="spellStart"/>
      <w:r w:rsidRPr="002E7292">
        <w:rPr>
          <w:sz w:val="24"/>
        </w:rPr>
        <w:t>Nonaqueous</w:t>
      </w:r>
      <w:proofErr w:type="spellEnd"/>
      <w:r w:rsidRPr="002E7292">
        <w:rPr>
          <w:sz w:val="24"/>
        </w:rPr>
        <w:t xml:space="preserve"> liquids (mixed waste – chemical and radioactive constituents) are segregated and held until 10 half-lives have elapsed.  After the decay period, the liquid waste is assayed and added to the chemical waste disposal program once all radioactivity is gone. </w:t>
      </w:r>
    </w:p>
    <w:p w:rsidR="007939DF" w:rsidRPr="002E7292" w:rsidRDefault="007939DF">
      <w:pPr>
        <w:numPr>
          <w:ilvl w:val="0"/>
          <w:numId w:val="103"/>
        </w:numPr>
        <w:rPr>
          <w:sz w:val="24"/>
        </w:rPr>
      </w:pPr>
      <w:r w:rsidRPr="002E7292">
        <w:rPr>
          <w:sz w:val="24"/>
        </w:rPr>
        <w:t xml:space="preserve">Small volume, high activity aqueous vials (stock vials) are placed into solid waste drums.  </w:t>
      </w:r>
      <w:proofErr w:type="spellStart"/>
      <w:r w:rsidRPr="002E7292">
        <w:rPr>
          <w:sz w:val="24"/>
        </w:rPr>
        <w:t>Nonaqueous</w:t>
      </w:r>
      <w:proofErr w:type="spellEnd"/>
      <w:r w:rsidRPr="002E7292">
        <w:rPr>
          <w:sz w:val="24"/>
        </w:rPr>
        <w:t xml:space="preserve"> high activity mixed wastes are held until 10 half-lives have elapsed.  After the decay period, the liquid waste is assayed and added to the chemical waste disposal program once all radioactivity is gone. </w:t>
      </w:r>
    </w:p>
    <w:p w:rsidR="00A126DC" w:rsidRPr="0019598A" w:rsidRDefault="00A06E4C" w:rsidP="00A126DC">
      <w:pPr>
        <w:numPr>
          <w:ilvl w:val="0"/>
          <w:numId w:val="103"/>
        </w:numPr>
        <w:rPr>
          <w:sz w:val="24"/>
          <w:szCs w:val="24"/>
        </w:rPr>
      </w:pPr>
      <w:r w:rsidRPr="00174C3F">
        <w:rPr>
          <w:sz w:val="24"/>
          <w:szCs w:val="24"/>
        </w:rPr>
        <w:t xml:space="preserve">Liquid scintillation fluid in vials is packaged according to the specific activity of the fluid and the specific isotopes present. Specific activities less than 0.05 µCi/ml of </w:t>
      </w:r>
      <w:r w:rsidRPr="00174C3F">
        <w:rPr>
          <w:sz w:val="24"/>
          <w:szCs w:val="24"/>
          <w:vertAlign w:val="superscript"/>
        </w:rPr>
        <w:t>3</w:t>
      </w:r>
      <w:r w:rsidRPr="00174C3F">
        <w:rPr>
          <w:sz w:val="24"/>
          <w:szCs w:val="24"/>
        </w:rPr>
        <w:t xml:space="preserve">H and </w:t>
      </w:r>
      <w:r w:rsidRPr="00174C3F">
        <w:rPr>
          <w:sz w:val="24"/>
          <w:szCs w:val="24"/>
          <w:vertAlign w:val="superscript"/>
        </w:rPr>
        <w:t>14</w:t>
      </w:r>
      <w:r w:rsidRPr="00174C3F">
        <w:rPr>
          <w:sz w:val="24"/>
          <w:szCs w:val="24"/>
        </w:rPr>
        <w:t xml:space="preserve">C are segregated from all other isotopes.  Liquid scintillation vials are packaged by adding six inches of absorbent to a plastic-lined 55-gallon drum. A second liner is put in the drum, and then the drum is filled with vials. Each plastic liner is twisted shut and secured </w:t>
      </w:r>
      <w:proofErr w:type="gramStart"/>
      <w:r w:rsidRPr="00174C3F">
        <w:rPr>
          <w:sz w:val="24"/>
          <w:szCs w:val="24"/>
        </w:rPr>
        <w:t>with  tape</w:t>
      </w:r>
      <w:proofErr w:type="gramEnd"/>
      <w:r w:rsidRPr="00174C3F">
        <w:rPr>
          <w:sz w:val="24"/>
          <w:szCs w:val="24"/>
        </w:rPr>
        <w:t xml:space="preserve">. A </w:t>
      </w:r>
      <w:proofErr w:type="spellStart"/>
      <w:r w:rsidRPr="00174C3F">
        <w:rPr>
          <w:sz w:val="24"/>
          <w:szCs w:val="24"/>
        </w:rPr>
        <w:t>gasketed</w:t>
      </w:r>
      <w:proofErr w:type="spellEnd"/>
      <w:r w:rsidRPr="00174C3F">
        <w:rPr>
          <w:sz w:val="24"/>
          <w:szCs w:val="24"/>
        </w:rPr>
        <w:t xml:space="preserve"> lid is bolted onto the drum with a closure ring. The drum is numbered with an indelible marker. </w:t>
      </w:r>
      <w:r w:rsidR="00A126DC" w:rsidRPr="0019598A">
        <w:rPr>
          <w:sz w:val="24"/>
          <w:szCs w:val="24"/>
        </w:rPr>
        <w:t xml:space="preserve">After the decay period, the liquid scintillation waste is added to the chemical waste disposal program once all radioactivity is gone. </w:t>
      </w:r>
    </w:p>
    <w:p w:rsidR="00A06E4C" w:rsidRPr="002E7292" w:rsidRDefault="00A06E4C" w:rsidP="00174C3F">
      <w:pPr>
        <w:pStyle w:val="BodyTextIndent3"/>
      </w:pPr>
    </w:p>
    <w:p w:rsidR="007939DF" w:rsidRDefault="007939DF" w:rsidP="007939DF">
      <w:pPr>
        <w:numPr>
          <w:ilvl w:val="0"/>
          <w:numId w:val="1"/>
        </w:numPr>
        <w:ind w:left="360"/>
        <w:rPr>
          <w:b/>
          <w:sz w:val="24"/>
        </w:rPr>
      </w:pPr>
      <w:proofErr w:type="spellStart"/>
      <w:r>
        <w:rPr>
          <w:b/>
          <w:sz w:val="24"/>
        </w:rPr>
        <w:t>Biowaste</w:t>
      </w:r>
      <w:proofErr w:type="spellEnd"/>
      <w:r>
        <w:rPr>
          <w:b/>
          <w:sz w:val="24"/>
        </w:rPr>
        <w:t xml:space="preserve"> </w:t>
      </w:r>
    </w:p>
    <w:p w:rsidR="007939DF" w:rsidRPr="002E7292" w:rsidRDefault="007939DF">
      <w:pPr>
        <w:numPr>
          <w:ilvl w:val="0"/>
          <w:numId w:val="104"/>
        </w:numPr>
        <w:rPr>
          <w:sz w:val="24"/>
        </w:rPr>
      </w:pPr>
      <w:r w:rsidRPr="002E7292">
        <w:rPr>
          <w:sz w:val="24"/>
        </w:rPr>
        <w:t xml:space="preserve">Carcasses and bedding are not packaged in drums because of biological degradation. They are maintained frozen until 10 half-lives have elapsed. After the decay period, the </w:t>
      </w:r>
      <w:proofErr w:type="spellStart"/>
      <w:r w:rsidRPr="002E7292">
        <w:rPr>
          <w:sz w:val="24"/>
        </w:rPr>
        <w:t>biowaste</w:t>
      </w:r>
      <w:proofErr w:type="spellEnd"/>
      <w:r w:rsidRPr="002E7292">
        <w:rPr>
          <w:sz w:val="24"/>
        </w:rPr>
        <w:t xml:space="preserve"> is surveyed and </w:t>
      </w:r>
      <w:r w:rsidR="0052590C">
        <w:rPr>
          <w:sz w:val="24"/>
        </w:rPr>
        <w:t xml:space="preserve">sent to the </w:t>
      </w:r>
      <w:r w:rsidR="00A126DC">
        <w:rPr>
          <w:sz w:val="24"/>
        </w:rPr>
        <w:t>landfill</w:t>
      </w:r>
      <w:r w:rsidR="0052590C">
        <w:rPr>
          <w:sz w:val="24"/>
        </w:rPr>
        <w:t xml:space="preserve"> or other appropriate </w:t>
      </w:r>
      <w:r w:rsidR="00A126DC">
        <w:rPr>
          <w:sz w:val="24"/>
        </w:rPr>
        <w:t xml:space="preserve">disposal </w:t>
      </w:r>
      <w:r w:rsidR="0052590C">
        <w:rPr>
          <w:sz w:val="24"/>
        </w:rPr>
        <w:t>means</w:t>
      </w:r>
      <w:r w:rsidRPr="002E7292">
        <w:rPr>
          <w:sz w:val="24"/>
        </w:rPr>
        <w:t xml:space="preserve"> once all radioactivity is gone. </w:t>
      </w:r>
    </w:p>
    <w:p w:rsidR="007939DF" w:rsidRPr="002E7292" w:rsidRDefault="007939DF">
      <w:pPr>
        <w:rPr>
          <w:sz w:val="24"/>
        </w:rPr>
      </w:pPr>
      <w:r w:rsidRPr="002E7292">
        <w:rPr>
          <w:sz w:val="24"/>
        </w:rPr>
        <w:t>A general exception to the short-lived waste rules applies to the veterinary nuclear medicine waste</w:t>
      </w:r>
      <w:r w:rsidR="00A06E4C">
        <w:rPr>
          <w:sz w:val="24"/>
        </w:rPr>
        <w:t xml:space="preserve"> containing </w:t>
      </w:r>
      <w:r w:rsidR="00A06E4C" w:rsidRPr="00A06E4C">
        <w:rPr>
          <w:sz w:val="24"/>
          <w:vertAlign w:val="superscript"/>
        </w:rPr>
        <w:t>99m</w:t>
      </w:r>
      <w:r w:rsidR="00A06E4C">
        <w:rPr>
          <w:sz w:val="24"/>
        </w:rPr>
        <w:t>Tc</w:t>
      </w:r>
      <w:r w:rsidRPr="002E7292">
        <w:rPr>
          <w:sz w:val="24"/>
        </w:rPr>
        <w:t xml:space="preserve">.  VTH and EMC personnel collect, package, hold for 10 half-lives, survey and discard once all radioactivity is gone. </w:t>
      </w:r>
    </w:p>
    <w:p w:rsidR="007939DF" w:rsidRDefault="007939DF">
      <w:pPr>
        <w:pStyle w:val="Heading5"/>
      </w:pPr>
      <w:bookmarkStart w:id="110" w:name="_Toc504986058"/>
      <w:bookmarkStart w:id="111" w:name="_Toc287375920"/>
      <w:r>
        <w:t>Long-Lived Waste (</w:t>
      </w:r>
      <w:r w:rsidR="00A06E4C">
        <w:t>more than 120</w:t>
      </w:r>
      <w:r>
        <w:t xml:space="preserve"> days)</w:t>
      </w:r>
      <w:bookmarkEnd w:id="110"/>
      <w:bookmarkEnd w:id="111"/>
      <w:r>
        <w:t xml:space="preserve"> </w:t>
      </w:r>
    </w:p>
    <w:p w:rsidR="007939DF" w:rsidRDefault="007939DF" w:rsidP="007939DF">
      <w:pPr>
        <w:numPr>
          <w:ilvl w:val="0"/>
          <w:numId w:val="1"/>
        </w:numPr>
        <w:ind w:left="360"/>
        <w:rPr>
          <w:b/>
          <w:sz w:val="24"/>
        </w:rPr>
      </w:pPr>
      <w:r>
        <w:rPr>
          <w:b/>
          <w:sz w:val="24"/>
        </w:rPr>
        <w:t xml:space="preserve">Dry Solid </w:t>
      </w:r>
    </w:p>
    <w:p w:rsidR="007939DF" w:rsidRPr="002E7292" w:rsidRDefault="007939DF">
      <w:pPr>
        <w:numPr>
          <w:ilvl w:val="0"/>
          <w:numId w:val="105"/>
        </w:numPr>
        <w:rPr>
          <w:sz w:val="24"/>
        </w:rPr>
      </w:pPr>
      <w:r w:rsidRPr="002E7292">
        <w:rPr>
          <w:sz w:val="24"/>
        </w:rPr>
        <w:t xml:space="preserve">Dry waste is packed in a plastic-lined 55-gallon drum when destined for </w:t>
      </w:r>
      <w:proofErr w:type="spellStart"/>
      <w:r w:rsidRPr="002E7292">
        <w:rPr>
          <w:sz w:val="24"/>
        </w:rPr>
        <w:t>supercompaction</w:t>
      </w:r>
      <w:proofErr w:type="spellEnd"/>
      <w:r w:rsidRPr="002E7292">
        <w:rPr>
          <w:sz w:val="24"/>
        </w:rPr>
        <w:t xml:space="preserve">. Once the drum is full, the plastic liner is twisted shut and secured </w:t>
      </w:r>
      <w:proofErr w:type="gramStart"/>
      <w:r w:rsidRPr="002E7292">
        <w:rPr>
          <w:sz w:val="24"/>
        </w:rPr>
        <w:t>with  tape</w:t>
      </w:r>
      <w:proofErr w:type="gramEnd"/>
      <w:r w:rsidRPr="002E7292">
        <w:rPr>
          <w:sz w:val="24"/>
        </w:rPr>
        <w:t xml:space="preserve">. A </w:t>
      </w:r>
      <w:proofErr w:type="spellStart"/>
      <w:r w:rsidRPr="002E7292">
        <w:rPr>
          <w:sz w:val="24"/>
        </w:rPr>
        <w:t>gasketed</w:t>
      </w:r>
      <w:proofErr w:type="spellEnd"/>
      <w:r w:rsidRPr="002E7292">
        <w:rPr>
          <w:sz w:val="24"/>
        </w:rPr>
        <w:t xml:space="preserve"> lid is bolted onto the drum with a closure ring. The drum is numbered with an indelible marker. </w:t>
      </w:r>
    </w:p>
    <w:p w:rsidR="007939DF" w:rsidRPr="002E7292" w:rsidRDefault="007939DF">
      <w:pPr>
        <w:numPr>
          <w:ilvl w:val="0"/>
          <w:numId w:val="105"/>
        </w:numPr>
        <w:rPr>
          <w:sz w:val="24"/>
        </w:rPr>
      </w:pPr>
      <w:r w:rsidRPr="002E7292">
        <w:rPr>
          <w:sz w:val="24"/>
        </w:rPr>
        <w:t xml:space="preserve">Dry waste is packed in a plastic-lined fiber container when destined for incineration. Once the container is full, the plastic liner is twisted shut and secured </w:t>
      </w:r>
      <w:proofErr w:type="gramStart"/>
      <w:r w:rsidRPr="002E7292">
        <w:rPr>
          <w:sz w:val="24"/>
        </w:rPr>
        <w:t>with  tape</w:t>
      </w:r>
      <w:proofErr w:type="gramEnd"/>
      <w:r w:rsidRPr="002E7292">
        <w:rPr>
          <w:sz w:val="24"/>
        </w:rPr>
        <w:t xml:space="preserve">. The container is secured </w:t>
      </w:r>
      <w:proofErr w:type="gramStart"/>
      <w:r w:rsidRPr="002E7292">
        <w:rPr>
          <w:sz w:val="24"/>
        </w:rPr>
        <w:t>with  tape</w:t>
      </w:r>
      <w:proofErr w:type="gramEnd"/>
      <w:r w:rsidRPr="002E7292">
        <w:rPr>
          <w:sz w:val="24"/>
        </w:rPr>
        <w:t xml:space="preserve"> usually. The container is numbered with an indelible marker. </w:t>
      </w:r>
    </w:p>
    <w:p w:rsidR="007939DF" w:rsidRDefault="007939DF" w:rsidP="007939DF">
      <w:pPr>
        <w:numPr>
          <w:ilvl w:val="0"/>
          <w:numId w:val="1"/>
        </w:numPr>
        <w:ind w:left="360"/>
        <w:rPr>
          <w:b/>
          <w:sz w:val="24"/>
        </w:rPr>
      </w:pPr>
      <w:r>
        <w:rPr>
          <w:b/>
          <w:sz w:val="24"/>
        </w:rPr>
        <w:t xml:space="preserve">Liquids </w:t>
      </w:r>
    </w:p>
    <w:p w:rsidR="007939DF" w:rsidRPr="002E7292" w:rsidRDefault="007939DF">
      <w:pPr>
        <w:numPr>
          <w:ilvl w:val="0"/>
          <w:numId w:val="106"/>
        </w:numPr>
        <w:rPr>
          <w:sz w:val="24"/>
        </w:rPr>
      </w:pPr>
      <w:r w:rsidRPr="002E7292">
        <w:rPr>
          <w:sz w:val="24"/>
        </w:rPr>
        <w:lastRenderedPageBreak/>
        <w:t xml:space="preserve">Bulk aqueous liquids are released into the sanitary system approximately once per month. Prior to release into the sanitary system, an aliquot from each container is analyzed to independently confirm the generating </w:t>
      </w:r>
      <w:r w:rsidR="00A126DC">
        <w:rPr>
          <w:sz w:val="24"/>
        </w:rPr>
        <w:t>laboratory’s</w:t>
      </w:r>
      <w:r w:rsidR="00A126DC" w:rsidRPr="002E7292">
        <w:rPr>
          <w:sz w:val="24"/>
        </w:rPr>
        <w:t xml:space="preserve"> </w:t>
      </w:r>
      <w:r w:rsidRPr="002E7292">
        <w:rPr>
          <w:sz w:val="24"/>
        </w:rPr>
        <w:t xml:space="preserve">activity determinations. The sanitary releases do not exceed the release limits specified in </w:t>
      </w:r>
      <w:r w:rsidR="00AC795C">
        <w:rPr>
          <w:sz w:val="24"/>
        </w:rPr>
        <w:t>12VAC5-481-3690</w:t>
      </w:r>
      <w:r w:rsidRPr="002E7292">
        <w:rPr>
          <w:sz w:val="24"/>
        </w:rPr>
        <w:t xml:space="preserve">. </w:t>
      </w:r>
    </w:p>
    <w:p w:rsidR="007939DF" w:rsidRPr="002E7292" w:rsidRDefault="007939DF">
      <w:pPr>
        <w:numPr>
          <w:ilvl w:val="0"/>
          <w:numId w:val="107"/>
        </w:numPr>
        <w:rPr>
          <w:sz w:val="24"/>
        </w:rPr>
      </w:pPr>
      <w:r w:rsidRPr="002E7292">
        <w:rPr>
          <w:sz w:val="24"/>
        </w:rPr>
        <w:t xml:space="preserve">Any bulk aqueous liquids not released to the sanitary system are solidified in concrete and packed in 30- or 55-gallon drums. A </w:t>
      </w:r>
      <w:proofErr w:type="spellStart"/>
      <w:r w:rsidRPr="002E7292">
        <w:rPr>
          <w:sz w:val="24"/>
        </w:rPr>
        <w:t>gasketed</w:t>
      </w:r>
      <w:proofErr w:type="spellEnd"/>
      <w:r w:rsidRPr="002E7292">
        <w:rPr>
          <w:sz w:val="24"/>
        </w:rPr>
        <w:t xml:space="preserve"> lid is bolted onto the drum with a closure ring. The drum is numbered with an indelible marker. </w:t>
      </w:r>
    </w:p>
    <w:p w:rsidR="007939DF" w:rsidRPr="002E7292" w:rsidRDefault="007939DF">
      <w:pPr>
        <w:numPr>
          <w:ilvl w:val="0"/>
          <w:numId w:val="108"/>
        </w:numPr>
        <w:rPr>
          <w:sz w:val="24"/>
        </w:rPr>
      </w:pPr>
      <w:r w:rsidRPr="002E7292">
        <w:rPr>
          <w:sz w:val="24"/>
        </w:rPr>
        <w:t xml:space="preserve">Bulk </w:t>
      </w:r>
      <w:proofErr w:type="spellStart"/>
      <w:r w:rsidRPr="002E7292">
        <w:rPr>
          <w:sz w:val="24"/>
        </w:rPr>
        <w:t>nonaqueous</w:t>
      </w:r>
      <w:proofErr w:type="spellEnd"/>
      <w:r w:rsidRPr="002E7292">
        <w:rPr>
          <w:sz w:val="24"/>
        </w:rPr>
        <w:t xml:space="preserve"> liquids are collected in 15 or 30-gallon drums for disposal by incineration. The drum is numbered with an indelible marker. </w:t>
      </w:r>
    </w:p>
    <w:p w:rsidR="007939DF" w:rsidRPr="002E7292" w:rsidRDefault="007939DF">
      <w:pPr>
        <w:numPr>
          <w:ilvl w:val="0"/>
          <w:numId w:val="109"/>
        </w:numPr>
        <w:rPr>
          <w:sz w:val="24"/>
        </w:rPr>
      </w:pPr>
      <w:r w:rsidRPr="002E7292">
        <w:rPr>
          <w:sz w:val="24"/>
        </w:rPr>
        <w:t>Small volume, high activity aqueous vials (stock vials) are placed into solid waste</w:t>
      </w:r>
      <w:r>
        <w:rPr>
          <w:b/>
          <w:sz w:val="24"/>
        </w:rPr>
        <w:t xml:space="preserve"> </w:t>
      </w:r>
      <w:r w:rsidRPr="002E7292">
        <w:rPr>
          <w:sz w:val="24"/>
        </w:rPr>
        <w:t xml:space="preserve">drums.  </w:t>
      </w:r>
      <w:proofErr w:type="spellStart"/>
      <w:r w:rsidRPr="002E7292">
        <w:rPr>
          <w:sz w:val="24"/>
        </w:rPr>
        <w:t>Nonaqueous</w:t>
      </w:r>
      <w:proofErr w:type="spellEnd"/>
      <w:r w:rsidRPr="002E7292">
        <w:rPr>
          <w:sz w:val="24"/>
        </w:rPr>
        <w:t xml:space="preserve"> high activity mixed wastes are held until they can be processed for incineration.</w:t>
      </w:r>
    </w:p>
    <w:p w:rsidR="007939DF" w:rsidRPr="002E7292" w:rsidRDefault="007939DF">
      <w:pPr>
        <w:pStyle w:val="BodyTextIndent3"/>
        <w:numPr>
          <w:ilvl w:val="0"/>
          <w:numId w:val="110"/>
        </w:numPr>
      </w:pPr>
      <w:r w:rsidRPr="002E7292">
        <w:t xml:space="preserve">Liquid scintillation fluid in vials is packaged according to the specific activity of the fluid and the specific isotopes present. Specific activities less than 0.05 µCi/ml of </w:t>
      </w:r>
      <w:r w:rsidRPr="002E7292">
        <w:rPr>
          <w:vertAlign w:val="superscript"/>
        </w:rPr>
        <w:t>3</w:t>
      </w:r>
      <w:r w:rsidRPr="002E7292">
        <w:t xml:space="preserve">H and </w:t>
      </w:r>
      <w:r w:rsidRPr="002E7292">
        <w:rPr>
          <w:vertAlign w:val="superscript"/>
        </w:rPr>
        <w:t>14</w:t>
      </w:r>
      <w:r w:rsidRPr="002E7292">
        <w:t xml:space="preserve">C are segregated from all other isotopes.  Liquid scintillation vials are packaged by adding six inches of absorbent to a plastic-lined 55-gallon drum. A second liner is put in the drum, and then the drum is filled with vials. Each plastic liner is twisted shut and secured </w:t>
      </w:r>
      <w:proofErr w:type="gramStart"/>
      <w:r w:rsidRPr="002E7292">
        <w:t>with  tape</w:t>
      </w:r>
      <w:proofErr w:type="gramEnd"/>
      <w:r w:rsidRPr="002E7292">
        <w:t xml:space="preserve">. A </w:t>
      </w:r>
      <w:proofErr w:type="spellStart"/>
      <w:r w:rsidRPr="002E7292">
        <w:t>gasketed</w:t>
      </w:r>
      <w:proofErr w:type="spellEnd"/>
      <w:r w:rsidRPr="002E7292">
        <w:t xml:space="preserve"> lid is bolted onto the drum with a closure ring. The drum is numbered with an indelible marker. </w:t>
      </w:r>
    </w:p>
    <w:p w:rsidR="007939DF" w:rsidRDefault="007939DF" w:rsidP="007939DF">
      <w:pPr>
        <w:numPr>
          <w:ilvl w:val="0"/>
          <w:numId w:val="1"/>
        </w:numPr>
        <w:ind w:left="360"/>
        <w:rPr>
          <w:b/>
          <w:sz w:val="24"/>
        </w:rPr>
      </w:pPr>
      <w:proofErr w:type="spellStart"/>
      <w:r>
        <w:rPr>
          <w:b/>
          <w:sz w:val="24"/>
        </w:rPr>
        <w:t>Biowaste</w:t>
      </w:r>
      <w:proofErr w:type="spellEnd"/>
      <w:r>
        <w:rPr>
          <w:b/>
          <w:sz w:val="24"/>
        </w:rPr>
        <w:t xml:space="preserve"> </w:t>
      </w:r>
    </w:p>
    <w:p w:rsidR="007939DF" w:rsidRPr="002E7292" w:rsidRDefault="007939DF">
      <w:pPr>
        <w:numPr>
          <w:ilvl w:val="0"/>
          <w:numId w:val="111"/>
        </w:numPr>
        <w:rPr>
          <w:sz w:val="24"/>
        </w:rPr>
      </w:pPr>
      <w:r w:rsidRPr="002E7292">
        <w:rPr>
          <w:sz w:val="24"/>
        </w:rPr>
        <w:t xml:space="preserve">Specific activity also determines the disposal method for </w:t>
      </w:r>
      <w:proofErr w:type="spellStart"/>
      <w:r w:rsidRPr="002E7292">
        <w:rPr>
          <w:sz w:val="24"/>
        </w:rPr>
        <w:t>biowaste</w:t>
      </w:r>
      <w:proofErr w:type="spellEnd"/>
      <w:r w:rsidRPr="002E7292">
        <w:rPr>
          <w:sz w:val="24"/>
        </w:rPr>
        <w:t xml:space="preserve">. Those with less than 0.05 µCi/g of </w:t>
      </w:r>
      <w:r w:rsidRPr="002E7292">
        <w:rPr>
          <w:sz w:val="24"/>
          <w:vertAlign w:val="superscript"/>
        </w:rPr>
        <w:t>3</w:t>
      </w:r>
      <w:r w:rsidRPr="002E7292">
        <w:rPr>
          <w:sz w:val="24"/>
        </w:rPr>
        <w:t xml:space="preserve">H and </w:t>
      </w:r>
      <w:r w:rsidRPr="002E7292">
        <w:rPr>
          <w:sz w:val="24"/>
          <w:vertAlign w:val="superscript"/>
        </w:rPr>
        <w:t>14</w:t>
      </w:r>
      <w:r w:rsidRPr="002E7292">
        <w:rPr>
          <w:sz w:val="24"/>
        </w:rPr>
        <w:t xml:space="preserve">C are disposed without regard to their radioactivity. All other </w:t>
      </w:r>
      <w:proofErr w:type="spellStart"/>
      <w:r w:rsidRPr="002E7292">
        <w:rPr>
          <w:sz w:val="24"/>
        </w:rPr>
        <w:t>biowaste</w:t>
      </w:r>
      <w:proofErr w:type="spellEnd"/>
      <w:r w:rsidRPr="002E7292">
        <w:rPr>
          <w:sz w:val="24"/>
        </w:rPr>
        <w:t xml:space="preserve"> must be packaged for disposal. </w:t>
      </w:r>
    </w:p>
    <w:p w:rsidR="007939DF" w:rsidRPr="002E7292" w:rsidRDefault="007939DF">
      <w:pPr>
        <w:pStyle w:val="BodyTextIndent3"/>
        <w:numPr>
          <w:ilvl w:val="0"/>
          <w:numId w:val="112"/>
        </w:numPr>
      </w:pPr>
      <w:r w:rsidRPr="002E7292">
        <w:t xml:space="preserve">For </w:t>
      </w:r>
      <w:proofErr w:type="spellStart"/>
      <w:r w:rsidRPr="002E7292">
        <w:t>biowaste</w:t>
      </w:r>
      <w:proofErr w:type="spellEnd"/>
      <w:r w:rsidRPr="002E7292">
        <w:t xml:space="preserve"> that is packaged for disposal by incineration, a plastic lined special </w:t>
      </w:r>
      <w:r w:rsidR="0052590C">
        <w:t xml:space="preserve">plastic or </w:t>
      </w:r>
      <w:r w:rsidRPr="002E7292">
        <w:t xml:space="preserve">fiber container is filled. The plastic liner is twisted shut and secured </w:t>
      </w:r>
      <w:proofErr w:type="gramStart"/>
      <w:r w:rsidRPr="002E7292">
        <w:t>with  tape</w:t>
      </w:r>
      <w:proofErr w:type="gramEnd"/>
      <w:r w:rsidRPr="002E7292">
        <w:t xml:space="preserve">. The container is secured </w:t>
      </w:r>
      <w:proofErr w:type="gramStart"/>
      <w:r w:rsidRPr="002E7292">
        <w:t>with  tape</w:t>
      </w:r>
      <w:proofErr w:type="gramEnd"/>
      <w:r w:rsidRPr="002E7292">
        <w:t xml:space="preserve"> usually. The container is numbered with an indelible marker.</w:t>
      </w:r>
    </w:p>
    <w:p w:rsidR="007939DF" w:rsidRDefault="007939DF">
      <w:pPr>
        <w:ind w:left="720"/>
        <w:rPr>
          <w:b/>
          <w:sz w:val="24"/>
        </w:rPr>
      </w:pPr>
      <w:r>
        <w:rPr>
          <w:b/>
          <w:sz w:val="24"/>
        </w:rPr>
        <w:t xml:space="preserve"> </w:t>
      </w:r>
    </w:p>
    <w:p w:rsidR="007939DF" w:rsidRPr="000C259C" w:rsidRDefault="007939DF" w:rsidP="000C259C">
      <w:pPr>
        <w:pStyle w:val="Heading4"/>
      </w:pPr>
      <w:bookmarkStart w:id="112" w:name="_Toc504986059"/>
      <w:bookmarkStart w:id="113" w:name="_Toc287375921"/>
      <w:r w:rsidRPr="000C259C">
        <w:t xml:space="preserve">Final Disposition </w:t>
      </w:r>
      <w:proofErr w:type="gramStart"/>
      <w:r w:rsidRPr="000C259C">
        <w:t>Of</w:t>
      </w:r>
      <w:proofErr w:type="gramEnd"/>
      <w:r w:rsidRPr="000C259C">
        <w:t xml:space="preserve"> Waste</w:t>
      </w:r>
      <w:bookmarkEnd w:id="112"/>
      <w:bookmarkEnd w:id="113"/>
    </w:p>
    <w:p w:rsidR="007939DF" w:rsidRDefault="007939DF">
      <w:pPr>
        <w:pStyle w:val="Heading5"/>
      </w:pPr>
      <w:bookmarkStart w:id="114" w:name="_Toc504986060"/>
      <w:bookmarkStart w:id="115" w:name="_Toc287375922"/>
      <w:r>
        <w:t>Short-, and Intermediate-Lived Waste</w:t>
      </w:r>
      <w:bookmarkEnd w:id="114"/>
      <w:bookmarkEnd w:id="115"/>
      <w:r>
        <w:t xml:space="preserve"> </w:t>
      </w:r>
    </w:p>
    <w:p w:rsidR="007939DF" w:rsidRPr="002E7292" w:rsidRDefault="007939DF" w:rsidP="007939DF">
      <w:pPr>
        <w:numPr>
          <w:ilvl w:val="0"/>
          <w:numId w:val="113"/>
        </w:numPr>
        <w:ind w:left="360"/>
        <w:rPr>
          <w:sz w:val="24"/>
        </w:rPr>
      </w:pPr>
      <w:r w:rsidRPr="002E7292">
        <w:rPr>
          <w:sz w:val="24"/>
        </w:rPr>
        <w:t>Drums are surveyed for radiation using portable GM or ion-chamber survey instruments. Contamination surveys are performed with filter paper swipes that are analyzed in a liquid scintillation counter. Then the</w:t>
      </w:r>
      <w:r w:rsidR="008A63A8">
        <w:rPr>
          <w:sz w:val="24"/>
        </w:rPr>
        <w:t xml:space="preserve"> drums</w:t>
      </w:r>
      <w:r w:rsidRPr="002E7292">
        <w:rPr>
          <w:sz w:val="24"/>
        </w:rPr>
        <w:t xml:space="preserve"> are transported to the Waste Storage Building and stored for 10 half-lives. </w:t>
      </w:r>
    </w:p>
    <w:p w:rsidR="007939DF" w:rsidRPr="002E7292" w:rsidRDefault="007939DF" w:rsidP="007939DF">
      <w:pPr>
        <w:numPr>
          <w:ilvl w:val="0"/>
          <w:numId w:val="115"/>
        </w:numPr>
        <w:ind w:left="360"/>
        <w:rPr>
          <w:sz w:val="24"/>
        </w:rPr>
      </w:pPr>
      <w:r w:rsidRPr="002E7292">
        <w:rPr>
          <w:sz w:val="24"/>
        </w:rPr>
        <w:t>After this decay period the waste is either processed by a vendor or processed in-house</w:t>
      </w:r>
      <w:r w:rsidR="00A126DC">
        <w:rPr>
          <w:sz w:val="24"/>
        </w:rPr>
        <w:t xml:space="preserve">.  </w:t>
      </w:r>
      <w:r w:rsidRPr="002E7292">
        <w:rPr>
          <w:sz w:val="24"/>
        </w:rPr>
        <w:t xml:space="preserve">The waste is surveyed to ensure that the waste has reached background levels. During the survey process, any "Caution -- Radioactive Material" labels </w:t>
      </w:r>
      <w:r w:rsidR="00A06E4C">
        <w:rPr>
          <w:sz w:val="24"/>
        </w:rPr>
        <w:t xml:space="preserve">are obliterated </w:t>
      </w:r>
      <w:r w:rsidRPr="002E7292">
        <w:rPr>
          <w:sz w:val="24"/>
        </w:rPr>
        <w:t xml:space="preserve">and lead shields are removed from the waste. The cleared waste is disposed of according to type: </w:t>
      </w:r>
    </w:p>
    <w:p w:rsidR="007939DF" w:rsidRPr="002E7292" w:rsidRDefault="007939DF">
      <w:pPr>
        <w:numPr>
          <w:ilvl w:val="0"/>
          <w:numId w:val="1"/>
        </w:numPr>
        <w:rPr>
          <w:sz w:val="24"/>
        </w:rPr>
      </w:pPr>
      <w:r w:rsidRPr="002E7292">
        <w:rPr>
          <w:sz w:val="24"/>
        </w:rPr>
        <w:t>dry solids to the landfill</w:t>
      </w:r>
      <w:r w:rsidR="00A06E4C">
        <w:rPr>
          <w:sz w:val="24"/>
        </w:rPr>
        <w:t xml:space="preserve"> or medical incinerator</w:t>
      </w:r>
      <w:r w:rsidRPr="002E7292">
        <w:rPr>
          <w:sz w:val="24"/>
        </w:rPr>
        <w:t xml:space="preserve">, </w:t>
      </w:r>
    </w:p>
    <w:p w:rsidR="007939DF" w:rsidRPr="002E7292" w:rsidRDefault="007939DF">
      <w:pPr>
        <w:numPr>
          <w:ilvl w:val="0"/>
          <w:numId w:val="1"/>
        </w:numPr>
        <w:rPr>
          <w:sz w:val="24"/>
        </w:rPr>
      </w:pPr>
      <w:r w:rsidRPr="002E7292">
        <w:rPr>
          <w:sz w:val="24"/>
        </w:rPr>
        <w:t>lead waste to recycling</w:t>
      </w:r>
      <w:r w:rsidR="0052590C">
        <w:rPr>
          <w:sz w:val="24"/>
        </w:rPr>
        <w:t>,</w:t>
      </w:r>
    </w:p>
    <w:p w:rsidR="007939DF" w:rsidRPr="002E7292" w:rsidRDefault="007939DF">
      <w:pPr>
        <w:numPr>
          <w:ilvl w:val="0"/>
          <w:numId w:val="1"/>
        </w:numPr>
        <w:rPr>
          <w:sz w:val="24"/>
        </w:rPr>
      </w:pPr>
      <w:r w:rsidRPr="002E7292">
        <w:rPr>
          <w:sz w:val="24"/>
        </w:rPr>
        <w:t>radioactive material labels are obliterated or burned</w:t>
      </w:r>
      <w:r w:rsidR="0052590C">
        <w:rPr>
          <w:sz w:val="24"/>
        </w:rPr>
        <w:t>,</w:t>
      </w:r>
    </w:p>
    <w:p w:rsidR="007939DF" w:rsidRPr="002E7292" w:rsidRDefault="007939DF">
      <w:pPr>
        <w:numPr>
          <w:ilvl w:val="0"/>
          <w:numId w:val="1"/>
        </w:numPr>
        <w:rPr>
          <w:sz w:val="24"/>
        </w:rPr>
      </w:pPr>
      <w:r w:rsidRPr="002E7292">
        <w:rPr>
          <w:sz w:val="24"/>
        </w:rPr>
        <w:t xml:space="preserve">liquids to the sanitary system, and </w:t>
      </w:r>
    </w:p>
    <w:p w:rsidR="007939DF" w:rsidRPr="002E7292" w:rsidRDefault="007939DF">
      <w:pPr>
        <w:numPr>
          <w:ilvl w:val="0"/>
          <w:numId w:val="1"/>
        </w:numPr>
        <w:rPr>
          <w:sz w:val="24"/>
        </w:rPr>
      </w:pPr>
      <w:proofErr w:type="spellStart"/>
      <w:proofErr w:type="gramStart"/>
      <w:r w:rsidRPr="002E7292">
        <w:rPr>
          <w:sz w:val="24"/>
        </w:rPr>
        <w:t>biowaste</w:t>
      </w:r>
      <w:proofErr w:type="spellEnd"/>
      <w:proofErr w:type="gramEnd"/>
      <w:r w:rsidRPr="002E7292">
        <w:rPr>
          <w:sz w:val="24"/>
        </w:rPr>
        <w:t xml:space="preserve"> to the </w:t>
      </w:r>
      <w:r w:rsidR="00A126DC">
        <w:rPr>
          <w:sz w:val="24"/>
        </w:rPr>
        <w:t>landfill</w:t>
      </w:r>
      <w:r w:rsidR="0052590C">
        <w:rPr>
          <w:sz w:val="24"/>
        </w:rPr>
        <w:t xml:space="preserve"> or other appropriate </w:t>
      </w:r>
      <w:r w:rsidR="00A126DC">
        <w:rPr>
          <w:sz w:val="24"/>
        </w:rPr>
        <w:t xml:space="preserve">disposal </w:t>
      </w:r>
      <w:r w:rsidR="0052590C">
        <w:rPr>
          <w:sz w:val="24"/>
        </w:rPr>
        <w:t>means</w:t>
      </w:r>
      <w:r w:rsidRPr="002E7292">
        <w:rPr>
          <w:sz w:val="24"/>
        </w:rPr>
        <w:t xml:space="preserve">. </w:t>
      </w:r>
    </w:p>
    <w:p w:rsidR="007939DF" w:rsidRPr="002E7292" w:rsidRDefault="007939DF" w:rsidP="007939DF">
      <w:pPr>
        <w:numPr>
          <w:ilvl w:val="0"/>
          <w:numId w:val="114"/>
        </w:numPr>
        <w:ind w:left="360"/>
        <w:rPr>
          <w:sz w:val="24"/>
        </w:rPr>
      </w:pPr>
      <w:r w:rsidRPr="002E7292">
        <w:rPr>
          <w:sz w:val="24"/>
        </w:rPr>
        <w:lastRenderedPageBreak/>
        <w:t>A general exception to the short-lived waste rules applies to the veterinary nuclear medicine waste</w:t>
      </w:r>
      <w:r w:rsidR="00A06E4C">
        <w:rPr>
          <w:sz w:val="24"/>
        </w:rPr>
        <w:t xml:space="preserve"> containing </w:t>
      </w:r>
      <w:r w:rsidR="00A06E4C" w:rsidRPr="00A06E4C">
        <w:rPr>
          <w:sz w:val="24"/>
          <w:vertAlign w:val="superscript"/>
        </w:rPr>
        <w:t>99m</w:t>
      </w:r>
      <w:r w:rsidR="00A06E4C">
        <w:rPr>
          <w:sz w:val="24"/>
        </w:rPr>
        <w:t>Tc</w:t>
      </w:r>
      <w:r w:rsidRPr="002E7292">
        <w:rPr>
          <w:sz w:val="24"/>
        </w:rPr>
        <w:t xml:space="preserve">.  VTH and EMC personnel collect, package, hold for 10 half-lives, survey and discard once all radioactivity is gone. </w:t>
      </w:r>
    </w:p>
    <w:p w:rsidR="007939DF" w:rsidRDefault="007939DF">
      <w:pPr>
        <w:pStyle w:val="Heading5"/>
      </w:pPr>
      <w:bookmarkStart w:id="116" w:name="_Toc504986061"/>
      <w:bookmarkStart w:id="117" w:name="_Toc287375923"/>
      <w:r>
        <w:t>Long-Lived Waste</w:t>
      </w:r>
      <w:bookmarkEnd w:id="116"/>
      <w:bookmarkEnd w:id="117"/>
      <w:r>
        <w:t xml:space="preserve"> </w:t>
      </w:r>
    </w:p>
    <w:p w:rsidR="007939DF" w:rsidRPr="002E7292" w:rsidRDefault="007939DF" w:rsidP="007939DF">
      <w:pPr>
        <w:numPr>
          <w:ilvl w:val="0"/>
          <w:numId w:val="116"/>
        </w:numPr>
        <w:ind w:left="360"/>
        <w:rPr>
          <w:sz w:val="24"/>
        </w:rPr>
      </w:pPr>
      <w:r w:rsidRPr="002E7292">
        <w:rPr>
          <w:sz w:val="24"/>
        </w:rPr>
        <w:t xml:space="preserve">Containers are surveyed for radiation and contamination levels as in the previous section. The containers are </w:t>
      </w:r>
      <w:r w:rsidR="008A63A8">
        <w:rPr>
          <w:sz w:val="24"/>
        </w:rPr>
        <w:t>stored in the Materials Management Facility</w:t>
      </w:r>
      <w:r w:rsidRPr="002E7292">
        <w:rPr>
          <w:sz w:val="24"/>
        </w:rPr>
        <w:t xml:space="preserve"> to await removal by a commercial firm. Approximately once every </w:t>
      </w:r>
      <w:r w:rsidR="00A06E4C">
        <w:rPr>
          <w:sz w:val="24"/>
        </w:rPr>
        <w:t>6</w:t>
      </w:r>
      <w:r w:rsidRPr="002E7292">
        <w:rPr>
          <w:sz w:val="24"/>
        </w:rPr>
        <w:t xml:space="preserve"> months, a radioactive waste broker is contacted to arrange for final removal from the university. The</w:t>
      </w:r>
      <w:r w:rsidR="0052590C">
        <w:rPr>
          <w:sz w:val="24"/>
        </w:rPr>
        <w:t xml:space="preserve"> containers</w:t>
      </w:r>
      <w:r w:rsidRPr="002E7292">
        <w:rPr>
          <w:sz w:val="24"/>
        </w:rPr>
        <w:t xml:space="preserve"> are labeled in accordance with DOT regulations and manifested. A shipment must have its receipt acknowledged within 20 days. If not acknowledged, the shipment must be traced and reported, in writing, to </w:t>
      </w:r>
      <w:r w:rsidR="00AC795C">
        <w:rPr>
          <w:sz w:val="24"/>
        </w:rPr>
        <w:t>VDH</w:t>
      </w:r>
      <w:r w:rsidR="0052590C" w:rsidRPr="002E7292">
        <w:rPr>
          <w:sz w:val="24"/>
        </w:rPr>
        <w:t xml:space="preserve"> </w:t>
      </w:r>
      <w:r w:rsidRPr="002E7292">
        <w:rPr>
          <w:sz w:val="24"/>
        </w:rPr>
        <w:t xml:space="preserve">within 2 weeks of completion of the investigation. </w:t>
      </w:r>
    </w:p>
    <w:p w:rsidR="007939DF" w:rsidRDefault="007939DF">
      <w:pPr>
        <w:ind w:left="360"/>
        <w:rPr>
          <w:b/>
          <w:sz w:val="24"/>
        </w:rPr>
      </w:pPr>
    </w:p>
    <w:p w:rsidR="007939DF" w:rsidRDefault="007939DF">
      <w:pPr>
        <w:pStyle w:val="Heading3"/>
      </w:pPr>
      <w:bookmarkStart w:id="118" w:name="_Toc504986062"/>
      <w:bookmarkStart w:id="119" w:name="_Toc287375924"/>
      <w:r>
        <w:t>RECORDS</w:t>
      </w:r>
      <w:bookmarkEnd w:id="118"/>
      <w:bookmarkEnd w:id="119"/>
    </w:p>
    <w:p w:rsidR="007939DF" w:rsidRPr="002E7292" w:rsidRDefault="007939DF">
      <w:pPr>
        <w:rPr>
          <w:sz w:val="24"/>
        </w:rPr>
      </w:pPr>
      <w:r w:rsidRPr="002E7292">
        <w:rPr>
          <w:sz w:val="24"/>
        </w:rPr>
        <w:t xml:space="preserve">The Radiation Safety Officer maintains the following information: </w:t>
      </w:r>
    </w:p>
    <w:p w:rsidR="007939DF" w:rsidRPr="002E7292" w:rsidRDefault="007939DF">
      <w:pPr>
        <w:numPr>
          <w:ilvl w:val="0"/>
          <w:numId w:val="79"/>
        </w:numPr>
        <w:tabs>
          <w:tab w:val="num" w:pos="720"/>
        </w:tabs>
        <w:outlineLvl w:val="0"/>
        <w:rPr>
          <w:sz w:val="24"/>
        </w:rPr>
      </w:pPr>
      <w:r w:rsidRPr="002E7292">
        <w:rPr>
          <w:sz w:val="24"/>
        </w:rPr>
        <w:t xml:space="preserve">Current List of </w:t>
      </w:r>
      <w:r w:rsidR="00A06E4C">
        <w:rPr>
          <w:sz w:val="24"/>
        </w:rPr>
        <w:t>approved</w:t>
      </w:r>
      <w:r w:rsidRPr="002E7292">
        <w:rPr>
          <w:sz w:val="24"/>
        </w:rPr>
        <w:t xml:space="preserve"> Users </w:t>
      </w:r>
    </w:p>
    <w:p w:rsidR="007939DF" w:rsidRPr="002E7292" w:rsidRDefault="007939DF">
      <w:pPr>
        <w:numPr>
          <w:ilvl w:val="0"/>
          <w:numId w:val="79"/>
        </w:numPr>
        <w:tabs>
          <w:tab w:val="num" w:pos="720"/>
        </w:tabs>
        <w:outlineLvl w:val="0"/>
        <w:rPr>
          <w:sz w:val="24"/>
        </w:rPr>
      </w:pPr>
      <w:r w:rsidRPr="002E7292">
        <w:rPr>
          <w:sz w:val="24"/>
        </w:rPr>
        <w:t>Personnel Exposure (including information required on NRC Form 5</w:t>
      </w:r>
      <w:r w:rsidR="00AC795C">
        <w:rPr>
          <w:sz w:val="24"/>
        </w:rPr>
        <w:t xml:space="preserve"> or equivalent</w:t>
      </w:r>
      <w:r w:rsidRPr="002E7292">
        <w:rPr>
          <w:sz w:val="24"/>
        </w:rPr>
        <w:t>)</w:t>
      </w:r>
    </w:p>
    <w:p w:rsidR="007939DF" w:rsidRPr="002E7292" w:rsidRDefault="007939DF">
      <w:pPr>
        <w:numPr>
          <w:ilvl w:val="0"/>
          <w:numId w:val="79"/>
        </w:numPr>
        <w:tabs>
          <w:tab w:val="num" w:pos="720"/>
        </w:tabs>
        <w:outlineLvl w:val="0"/>
        <w:rPr>
          <w:sz w:val="24"/>
        </w:rPr>
      </w:pPr>
      <w:r w:rsidRPr="002E7292">
        <w:rPr>
          <w:sz w:val="24"/>
        </w:rPr>
        <w:t xml:space="preserve">Radioactive Material Inventory </w:t>
      </w:r>
    </w:p>
    <w:p w:rsidR="007939DF" w:rsidRPr="002E7292" w:rsidRDefault="007939DF" w:rsidP="007939DF">
      <w:pPr>
        <w:pStyle w:val="BodyTextIndent2"/>
        <w:numPr>
          <w:ilvl w:val="0"/>
          <w:numId w:val="79"/>
        </w:numPr>
        <w:tabs>
          <w:tab w:val="clear" w:pos="360"/>
          <w:tab w:val="num" w:pos="720"/>
        </w:tabs>
        <w:ind w:left="720"/>
        <w:outlineLvl w:val="0"/>
      </w:pPr>
      <w:r w:rsidRPr="002E7292">
        <w:t>receipt</w:t>
      </w:r>
    </w:p>
    <w:p w:rsidR="007939DF" w:rsidRPr="002E7292" w:rsidRDefault="007939DF" w:rsidP="007939DF">
      <w:pPr>
        <w:pStyle w:val="BodyTextIndent2"/>
        <w:numPr>
          <w:ilvl w:val="0"/>
          <w:numId w:val="79"/>
        </w:numPr>
        <w:tabs>
          <w:tab w:val="clear" w:pos="360"/>
          <w:tab w:val="num" w:pos="720"/>
        </w:tabs>
        <w:ind w:left="720"/>
        <w:outlineLvl w:val="0"/>
      </w:pPr>
      <w:r w:rsidRPr="002E7292">
        <w:t>assignment</w:t>
      </w:r>
    </w:p>
    <w:p w:rsidR="007939DF" w:rsidRPr="002E7292" w:rsidRDefault="007939DF" w:rsidP="007939DF">
      <w:pPr>
        <w:pStyle w:val="BodyTextIndent2"/>
        <w:numPr>
          <w:ilvl w:val="0"/>
          <w:numId w:val="79"/>
        </w:numPr>
        <w:tabs>
          <w:tab w:val="clear" w:pos="360"/>
          <w:tab w:val="num" w:pos="720"/>
        </w:tabs>
        <w:ind w:left="720"/>
        <w:outlineLvl w:val="0"/>
      </w:pPr>
      <w:r w:rsidRPr="002E7292">
        <w:t xml:space="preserve">final disposition </w:t>
      </w:r>
    </w:p>
    <w:p w:rsidR="007939DF" w:rsidRPr="002E7292" w:rsidRDefault="007939DF">
      <w:pPr>
        <w:numPr>
          <w:ilvl w:val="0"/>
          <w:numId w:val="79"/>
        </w:numPr>
        <w:tabs>
          <w:tab w:val="num" w:pos="720"/>
        </w:tabs>
        <w:outlineLvl w:val="0"/>
        <w:rPr>
          <w:sz w:val="24"/>
        </w:rPr>
      </w:pPr>
      <w:r w:rsidRPr="002E7292">
        <w:rPr>
          <w:sz w:val="24"/>
        </w:rPr>
        <w:t>Radiation Surveillance</w:t>
      </w:r>
    </w:p>
    <w:p w:rsidR="007939DF" w:rsidRPr="002E7292" w:rsidRDefault="007939DF" w:rsidP="007939DF">
      <w:pPr>
        <w:pStyle w:val="BodyTextIndent2"/>
        <w:numPr>
          <w:ilvl w:val="0"/>
          <w:numId w:val="79"/>
        </w:numPr>
        <w:tabs>
          <w:tab w:val="clear" w:pos="360"/>
          <w:tab w:val="num" w:pos="720"/>
        </w:tabs>
        <w:ind w:left="720"/>
        <w:outlineLvl w:val="0"/>
      </w:pPr>
      <w:r w:rsidRPr="002E7292">
        <w:t>radiation surveys</w:t>
      </w:r>
    </w:p>
    <w:p w:rsidR="007939DF" w:rsidRPr="002E7292" w:rsidRDefault="007939DF" w:rsidP="007939DF">
      <w:pPr>
        <w:pStyle w:val="BodyTextIndent2"/>
        <w:numPr>
          <w:ilvl w:val="0"/>
          <w:numId w:val="79"/>
        </w:numPr>
        <w:tabs>
          <w:tab w:val="clear" w:pos="360"/>
          <w:tab w:val="num" w:pos="720"/>
        </w:tabs>
        <w:ind w:left="720"/>
        <w:outlineLvl w:val="0"/>
      </w:pPr>
      <w:r w:rsidRPr="002E7292">
        <w:t>contamination surveys</w:t>
      </w:r>
    </w:p>
    <w:p w:rsidR="007939DF" w:rsidRPr="002E7292" w:rsidRDefault="007939DF" w:rsidP="007939DF">
      <w:pPr>
        <w:pStyle w:val="BodyTextIndent2"/>
        <w:numPr>
          <w:ilvl w:val="0"/>
          <w:numId w:val="79"/>
        </w:numPr>
        <w:tabs>
          <w:tab w:val="clear" w:pos="360"/>
          <w:tab w:val="num" w:pos="720"/>
        </w:tabs>
        <w:ind w:left="720"/>
        <w:outlineLvl w:val="0"/>
      </w:pPr>
      <w:r w:rsidRPr="002E7292">
        <w:t xml:space="preserve">air sample surveys </w:t>
      </w:r>
    </w:p>
    <w:p w:rsidR="007939DF" w:rsidRPr="002E7292" w:rsidRDefault="007939DF">
      <w:pPr>
        <w:numPr>
          <w:ilvl w:val="0"/>
          <w:numId w:val="79"/>
        </w:numPr>
        <w:tabs>
          <w:tab w:val="num" w:pos="720"/>
        </w:tabs>
        <w:outlineLvl w:val="0"/>
        <w:rPr>
          <w:sz w:val="24"/>
        </w:rPr>
      </w:pPr>
      <w:r w:rsidRPr="002E7292">
        <w:rPr>
          <w:sz w:val="24"/>
        </w:rPr>
        <w:t>Radioactive Waste Disposal</w:t>
      </w:r>
    </w:p>
    <w:p w:rsidR="007939DF" w:rsidRPr="002E7292" w:rsidRDefault="007939DF" w:rsidP="007939DF">
      <w:pPr>
        <w:numPr>
          <w:ilvl w:val="0"/>
          <w:numId w:val="117"/>
        </w:numPr>
        <w:tabs>
          <w:tab w:val="clear" w:pos="360"/>
          <w:tab w:val="num" w:pos="720"/>
        </w:tabs>
        <w:ind w:left="720"/>
        <w:rPr>
          <w:sz w:val="24"/>
        </w:rPr>
      </w:pPr>
      <w:r w:rsidRPr="002E7292">
        <w:rPr>
          <w:sz w:val="24"/>
        </w:rPr>
        <w:t>container surveys</w:t>
      </w:r>
    </w:p>
    <w:p w:rsidR="007939DF" w:rsidRPr="002E7292" w:rsidRDefault="007939DF" w:rsidP="007939DF">
      <w:pPr>
        <w:numPr>
          <w:ilvl w:val="0"/>
          <w:numId w:val="117"/>
        </w:numPr>
        <w:tabs>
          <w:tab w:val="clear" w:pos="360"/>
          <w:tab w:val="num" w:pos="720"/>
        </w:tabs>
        <w:ind w:left="720"/>
        <w:rPr>
          <w:sz w:val="24"/>
        </w:rPr>
      </w:pPr>
      <w:r w:rsidRPr="002E7292">
        <w:rPr>
          <w:sz w:val="24"/>
        </w:rPr>
        <w:t xml:space="preserve">manifests </w:t>
      </w:r>
    </w:p>
    <w:p w:rsidR="007939DF" w:rsidRPr="002E7292" w:rsidRDefault="007939DF" w:rsidP="007939DF">
      <w:pPr>
        <w:numPr>
          <w:ilvl w:val="0"/>
          <w:numId w:val="117"/>
        </w:numPr>
        <w:tabs>
          <w:tab w:val="clear" w:pos="360"/>
          <w:tab w:val="num" w:pos="720"/>
        </w:tabs>
        <w:ind w:left="720"/>
        <w:rPr>
          <w:sz w:val="24"/>
        </w:rPr>
      </w:pPr>
      <w:r w:rsidRPr="002E7292">
        <w:rPr>
          <w:sz w:val="24"/>
        </w:rPr>
        <w:t xml:space="preserve">all other disposal records </w:t>
      </w:r>
    </w:p>
    <w:p w:rsidR="007939DF" w:rsidRPr="002E7292" w:rsidRDefault="007939DF">
      <w:pPr>
        <w:numPr>
          <w:ilvl w:val="0"/>
          <w:numId w:val="79"/>
        </w:numPr>
        <w:tabs>
          <w:tab w:val="num" w:pos="720"/>
        </w:tabs>
        <w:outlineLvl w:val="0"/>
        <w:rPr>
          <w:sz w:val="24"/>
        </w:rPr>
      </w:pPr>
      <w:r w:rsidRPr="002E7292">
        <w:rPr>
          <w:sz w:val="24"/>
        </w:rPr>
        <w:t>Instrument Calibration Documentation</w:t>
      </w:r>
    </w:p>
    <w:p w:rsidR="007939DF" w:rsidRDefault="007939DF">
      <w:pPr>
        <w:rPr>
          <w:sz w:val="24"/>
        </w:rPr>
      </w:pPr>
      <w:r>
        <w:rPr>
          <w:sz w:val="24"/>
        </w:rPr>
        <w:t>All laboratories must maintain the following information:</w:t>
      </w:r>
    </w:p>
    <w:p w:rsidR="007939DF" w:rsidRDefault="007939DF" w:rsidP="007939DF">
      <w:pPr>
        <w:numPr>
          <w:ilvl w:val="0"/>
          <w:numId w:val="70"/>
        </w:numPr>
        <w:ind w:left="360"/>
        <w:rPr>
          <w:sz w:val="24"/>
        </w:rPr>
      </w:pPr>
      <w:r>
        <w:rPr>
          <w:sz w:val="24"/>
        </w:rPr>
        <w:t xml:space="preserve">a record of each radioisotope in their possession including: </w:t>
      </w:r>
    </w:p>
    <w:p w:rsidR="007939DF" w:rsidRDefault="007939DF">
      <w:pPr>
        <w:numPr>
          <w:ilvl w:val="0"/>
          <w:numId w:val="71"/>
        </w:numPr>
        <w:rPr>
          <w:sz w:val="24"/>
        </w:rPr>
      </w:pPr>
      <w:r>
        <w:rPr>
          <w:sz w:val="24"/>
        </w:rPr>
        <w:t>receipt</w:t>
      </w:r>
    </w:p>
    <w:p w:rsidR="007939DF" w:rsidRDefault="007939DF">
      <w:pPr>
        <w:numPr>
          <w:ilvl w:val="0"/>
          <w:numId w:val="71"/>
        </w:numPr>
        <w:rPr>
          <w:sz w:val="24"/>
        </w:rPr>
      </w:pPr>
      <w:r>
        <w:rPr>
          <w:sz w:val="24"/>
        </w:rPr>
        <w:t>usage</w:t>
      </w:r>
    </w:p>
    <w:p w:rsidR="007939DF" w:rsidRDefault="007939DF">
      <w:pPr>
        <w:numPr>
          <w:ilvl w:val="0"/>
          <w:numId w:val="71"/>
        </w:numPr>
        <w:rPr>
          <w:sz w:val="24"/>
        </w:rPr>
      </w:pPr>
      <w:r>
        <w:rPr>
          <w:sz w:val="24"/>
        </w:rPr>
        <w:t xml:space="preserve">final disposition </w:t>
      </w:r>
    </w:p>
    <w:p w:rsidR="007939DF" w:rsidRDefault="007939DF" w:rsidP="007939DF">
      <w:pPr>
        <w:numPr>
          <w:ilvl w:val="0"/>
          <w:numId w:val="72"/>
        </w:numPr>
        <w:ind w:left="360"/>
        <w:rPr>
          <w:sz w:val="24"/>
        </w:rPr>
      </w:pPr>
      <w:r>
        <w:rPr>
          <w:sz w:val="24"/>
        </w:rPr>
        <w:t>a record of contamination and/or radiation surveillance</w:t>
      </w:r>
    </w:p>
    <w:p w:rsidR="007939DF" w:rsidRDefault="007939DF">
      <w:pPr>
        <w:rPr>
          <w:sz w:val="24"/>
        </w:rPr>
      </w:pPr>
    </w:p>
    <w:p w:rsidR="007939DF" w:rsidRDefault="007939DF">
      <w:pPr>
        <w:pStyle w:val="Heading3"/>
      </w:pPr>
      <w:bookmarkStart w:id="120" w:name="_Toc504986063"/>
      <w:bookmarkStart w:id="121" w:name="_Toc287375925"/>
      <w:r>
        <w:t>EMERGENCY PROCEDURES</w:t>
      </w:r>
      <w:bookmarkEnd w:id="120"/>
      <w:bookmarkEnd w:id="121"/>
    </w:p>
    <w:p w:rsidR="007939DF" w:rsidRDefault="007939DF">
      <w:pPr>
        <w:rPr>
          <w:sz w:val="24"/>
        </w:rPr>
      </w:pPr>
      <w:r>
        <w:rPr>
          <w:sz w:val="24"/>
        </w:rPr>
        <w:t xml:space="preserve">Emergencies must be responded to quickly so adverse effects can be minimized. This section describes the types of emergencies, emergency actions and posted information.  Radiation emergencies are classified as non-reportable minor spills or reportable major spills. </w:t>
      </w:r>
    </w:p>
    <w:p w:rsidR="007939DF" w:rsidRDefault="007939DF">
      <w:pPr>
        <w:pStyle w:val="Heading4"/>
      </w:pPr>
    </w:p>
    <w:p w:rsidR="007939DF" w:rsidRDefault="007939DF">
      <w:pPr>
        <w:pStyle w:val="Heading4"/>
      </w:pPr>
      <w:bookmarkStart w:id="122" w:name="_Toc504986064"/>
      <w:bookmarkStart w:id="123" w:name="_Toc287375926"/>
      <w:r>
        <w:t>Emergency Actions</w:t>
      </w:r>
      <w:bookmarkEnd w:id="122"/>
      <w:bookmarkEnd w:id="123"/>
    </w:p>
    <w:p w:rsidR="007939DF" w:rsidRDefault="007939DF">
      <w:pPr>
        <w:rPr>
          <w:sz w:val="24"/>
        </w:rPr>
      </w:pPr>
      <w:r>
        <w:rPr>
          <w:sz w:val="24"/>
        </w:rPr>
        <w:t xml:space="preserve">The following emergency actions must be taken immediately upon discovery of a spill. </w:t>
      </w:r>
    </w:p>
    <w:p w:rsidR="007939DF" w:rsidRDefault="007939DF">
      <w:pPr>
        <w:rPr>
          <w:sz w:val="24"/>
        </w:rPr>
      </w:pPr>
    </w:p>
    <w:p w:rsidR="007939DF" w:rsidRDefault="000C259C">
      <w:pPr>
        <w:pStyle w:val="Heading5"/>
        <w:rPr>
          <w:rStyle w:val="Strong"/>
        </w:rPr>
      </w:pPr>
      <w:bookmarkStart w:id="124" w:name="_Toc504986065"/>
      <w:bookmarkStart w:id="125" w:name="_Toc287375927"/>
      <w:r>
        <w:lastRenderedPageBreak/>
        <w:t>Minor</w:t>
      </w:r>
      <w:r w:rsidR="007939DF">
        <w:t xml:space="preserve"> Spills</w:t>
      </w:r>
      <w:bookmarkEnd w:id="124"/>
      <w:bookmarkEnd w:id="125"/>
    </w:p>
    <w:p w:rsidR="007939DF" w:rsidRDefault="000C259C">
      <w:pPr>
        <w:rPr>
          <w:sz w:val="24"/>
        </w:rPr>
      </w:pPr>
      <w:proofErr w:type="gramStart"/>
      <w:r>
        <w:rPr>
          <w:sz w:val="24"/>
        </w:rPr>
        <w:t>A</w:t>
      </w:r>
      <w:r w:rsidR="007939DF">
        <w:rPr>
          <w:sz w:val="24"/>
        </w:rPr>
        <w:t>reas  or</w:t>
      </w:r>
      <w:proofErr w:type="gramEnd"/>
      <w:r w:rsidR="007939DF">
        <w:rPr>
          <w:sz w:val="24"/>
        </w:rPr>
        <w:t xml:space="preserve"> equipment that have become contaminated. The affected area must not involve more than 1 </w:t>
      </w:r>
      <w:proofErr w:type="spellStart"/>
      <w:r w:rsidR="007939DF">
        <w:rPr>
          <w:sz w:val="24"/>
        </w:rPr>
        <w:t>millicurie</w:t>
      </w:r>
      <w:proofErr w:type="spellEnd"/>
      <w:r w:rsidR="007939DF">
        <w:rPr>
          <w:sz w:val="24"/>
        </w:rPr>
        <w:t xml:space="preserve"> (100 </w:t>
      </w:r>
      <w:proofErr w:type="spellStart"/>
      <w:r w:rsidR="007939DF">
        <w:rPr>
          <w:sz w:val="24"/>
        </w:rPr>
        <w:t>millicuries</w:t>
      </w:r>
      <w:proofErr w:type="spellEnd"/>
      <w:r w:rsidR="007939DF">
        <w:rPr>
          <w:sz w:val="24"/>
        </w:rPr>
        <w:t xml:space="preserve"> of </w:t>
      </w:r>
      <w:proofErr w:type="gramStart"/>
      <w:r w:rsidR="0052590C">
        <w:rPr>
          <w:sz w:val="24"/>
          <w:vertAlign w:val="superscript"/>
        </w:rPr>
        <w:t>99m</w:t>
      </w:r>
      <w:r w:rsidR="0052590C">
        <w:rPr>
          <w:sz w:val="24"/>
        </w:rPr>
        <w:t>Tc</w:t>
      </w:r>
      <w:r w:rsidR="0052590C" w:rsidDel="0052590C">
        <w:rPr>
          <w:sz w:val="24"/>
        </w:rPr>
        <w:t xml:space="preserve"> </w:t>
      </w:r>
      <w:r w:rsidR="007939DF">
        <w:rPr>
          <w:sz w:val="24"/>
        </w:rPr>
        <w:t>)</w:t>
      </w:r>
      <w:proofErr w:type="gramEnd"/>
      <w:r w:rsidR="007939DF">
        <w:rPr>
          <w:sz w:val="24"/>
        </w:rPr>
        <w:t xml:space="preserve"> of radioactivity</w:t>
      </w:r>
      <w:r>
        <w:rPr>
          <w:sz w:val="24"/>
        </w:rPr>
        <w:t xml:space="preserve"> and must be a small area</w:t>
      </w:r>
      <w:r w:rsidR="007939DF">
        <w:rPr>
          <w:sz w:val="24"/>
        </w:rPr>
        <w:t xml:space="preserve">. </w:t>
      </w:r>
    </w:p>
    <w:p w:rsidR="007939DF" w:rsidRDefault="007939DF">
      <w:pPr>
        <w:numPr>
          <w:ilvl w:val="0"/>
          <w:numId w:val="11"/>
        </w:numPr>
        <w:outlineLvl w:val="0"/>
        <w:rPr>
          <w:sz w:val="24"/>
        </w:rPr>
      </w:pPr>
      <w:r>
        <w:rPr>
          <w:sz w:val="24"/>
        </w:rPr>
        <w:t xml:space="preserve">NOTIFY COWORKERS: Notify persons in the area and the Laboratory Authority that a spill has occurred. </w:t>
      </w:r>
    </w:p>
    <w:p w:rsidR="007939DF" w:rsidRDefault="007939DF">
      <w:pPr>
        <w:numPr>
          <w:ilvl w:val="0"/>
          <w:numId w:val="11"/>
        </w:numPr>
        <w:outlineLvl w:val="0"/>
        <w:rPr>
          <w:sz w:val="24"/>
        </w:rPr>
      </w:pPr>
      <w:r>
        <w:rPr>
          <w:sz w:val="24"/>
        </w:rPr>
        <w:t xml:space="preserve">PREVENT THE SPREAD: Cover the spill with absorbent paper. </w:t>
      </w:r>
    </w:p>
    <w:p w:rsidR="007939DF" w:rsidRDefault="007939DF">
      <w:pPr>
        <w:numPr>
          <w:ilvl w:val="0"/>
          <w:numId w:val="11"/>
        </w:numPr>
        <w:outlineLvl w:val="0"/>
        <w:rPr>
          <w:sz w:val="24"/>
        </w:rPr>
      </w:pPr>
      <w:r>
        <w:rPr>
          <w:sz w:val="24"/>
        </w:rPr>
        <w:t xml:space="preserve">CLEAN UP: Use disposable gloves; use remote handling tongs if necessary. Carefully fold the used absorbent paper and place into a plastic bag. Also insert into the plastic bag all other contaminated materials such as disposable gloves. Carefully clean the affected area with decontamination solution. Put the plastic bag into a radioactive waste container. </w:t>
      </w:r>
    </w:p>
    <w:p w:rsidR="007939DF" w:rsidRDefault="007939DF">
      <w:pPr>
        <w:numPr>
          <w:ilvl w:val="0"/>
          <w:numId w:val="11"/>
        </w:numPr>
        <w:outlineLvl w:val="0"/>
        <w:rPr>
          <w:sz w:val="24"/>
        </w:rPr>
      </w:pPr>
      <w:r>
        <w:rPr>
          <w:sz w:val="24"/>
        </w:rPr>
        <w:t xml:space="preserve">SURVEY: Using a suitable radiation survey meter (for isotopes other than </w:t>
      </w:r>
      <w:proofErr w:type="gramStart"/>
      <w:r w:rsidR="00A126DC">
        <w:rPr>
          <w:sz w:val="24"/>
          <w:vertAlign w:val="superscript"/>
        </w:rPr>
        <w:t>3</w:t>
      </w:r>
      <w:r w:rsidR="00A126DC">
        <w:rPr>
          <w:sz w:val="24"/>
        </w:rPr>
        <w:t>H</w:t>
      </w:r>
      <w:r w:rsidR="00A126DC" w:rsidDel="00A126DC">
        <w:rPr>
          <w:sz w:val="24"/>
        </w:rPr>
        <w:t xml:space="preserve"> </w:t>
      </w:r>
      <w:r>
        <w:rPr>
          <w:sz w:val="24"/>
        </w:rPr>
        <w:t>)</w:t>
      </w:r>
      <w:proofErr w:type="gramEnd"/>
      <w:r>
        <w:rPr>
          <w:sz w:val="24"/>
        </w:rPr>
        <w:t xml:space="preserve">, check the area around the spill, hands, and clothing for contamination. Survey the area with wipe samples to ensure that levels are below 220 </w:t>
      </w:r>
      <w:proofErr w:type="spellStart"/>
      <w:r>
        <w:rPr>
          <w:sz w:val="24"/>
        </w:rPr>
        <w:t>dpm</w:t>
      </w:r>
      <w:proofErr w:type="spellEnd"/>
      <w:r>
        <w:rPr>
          <w:sz w:val="24"/>
        </w:rPr>
        <w:t xml:space="preserve">/100 cm². </w:t>
      </w:r>
    </w:p>
    <w:p w:rsidR="007939DF" w:rsidRDefault="007939DF">
      <w:pPr>
        <w:numPr>
          <w:ilvl w:val="0"/>
          <w:numId w:val="11"/>
        </w:numPr>
        <w:outlineLvl w:val="0"/>
        <w:rPr>
          <w:sz w:val="24"/>
        </w:rPr>
      </w:pPr>
      <w:r>
        <w:rPr>
          <w:sz w:val="24"/>
        </w:rPr>
        <w:t xml:space="preserve">CALL RSO FOR HELP: Contact the Radiation Safety Office (RSO) if any assistance is needed. During normal working hours, call </w:t>
      </w:r>
      <w:r w:rsidR="0052590C">
        <w:rPr>
          <w:sz w:val="24"/>
        </w:rPr>
        <w:t>540-</w:t>
      </w:r>
      <w:r>
        <w:rPr>
          <w:sz w:val="24"/>
        </w:rPr>
        <w:t>231-5364. If no one answers</w:t>
      </w:r>
      <w:r w:rsidR="008A63A8">
        <w:rPr>
          <w:sz w:val="24"/>
        </w:rPr>
        <w:t>,</w:t>
      </w:r>
      <w:r>
        <w:rPr>
          <w:sz w:val="24"/>
        </w:rPr>
        <w:t xml:space="preserve"> immediately call the Virginia Tech Police at 911. After normal working hours, call the Virginia Tech Police at 911 and tell the dispatcher there is a radiation emergency.</w:t>
      </w:r>
    </w:p>
    <w:p w:rsidR="007939DF" w:rsidRDefault="007939DF">
      <w:pPr>
        <w:outlineLvl w:val="0"/>
        <w:rPr>
          <w:sz w:val="24"/>
        </w:rPr>
      </w:pPr>
    </w:p>
    <w:p w:rsidR="007939DF" w:rsidRDefault="007939DF">
      <w:pPr>
        <w:pStyle w:val="Heading5"/>
        <w:rPr>
          <w:rStyle w:val="Strong"/>
        </w:rPr>
      </w:pPr>
      <w:bookmarkStart w:id="126" w:name="_Toc504986067"/>
      <w:bookmarkStart w:id="127" w:name="_Toc287375928"/>
      <w:r>
        <w:t>Major Spills</w:t>
      </w:r>
      <w:bookmarkEnd w:id="126"/>
      <w:bookmarkEnd w:id="127"/>
    </w:p>
    <w:p w:rsidR="007939DF" w:rsidRDefault="007939DF">
      <w:pPr>
        <w:rPr>
          <w:sz w:val="24"/>
        </w:rPr>
      </w:pPr>
      <w:r>
        <w:rPr>
          <w:sz w:val="24"/>
        </w:rPr>
        <w:t xml:space="preserve">Large affected areas, and/or not confined to one room, and/or difficult to clean up, and/or has a tracking potential, and/or has airborne radioactivity potentials (e.g. fine powders, volatiles or gases). The area may involve more than 1 </w:t>
      </w:r>
      <w:proofErr w:type="spellStart"/>
      <w:r>
        <w:rPr>
          <w:sz w:val="24"/>
        </w:rPr>
        <w:t>millicurie</w:t>
      </w:r>
      <w:proofErr w:type="spellEnd"/>
      <w:r>
        <w:rPr>
          <w:sz w:val="24"/>
        </w:rPr>
        <w:t xml:space="preserve"> (100 </w:t>
      </w:r>
      <w:proofErr w:type="spellStart"/>
      <w:r>
        <w:rPr>
          <w:sz w:val="24"/>
        </w:rPr>
        <w:t>millicuries</w:t>
      </w:r>
      <w:proofErr w:type="spellEnd"/>
      <w:r>
        <w:rPr>
          <w:sz w:val="24"/>
        </w:rPr>
        <w:t xml:space="preserve"> of </w:t>
      </w:r>
      <w:r w:rsidR="0052590C">
        <w:rPr>
          <w:sz w:val="24"/>
          <w:vertAlign w:val="superscript"/>
        </w:rPr>
        <w:t>99m</w:t>
      </w:r>
      <w:r w:rsidR="0052590C">
        <w:rPr>
          <w:sz w:val="24"/>
        </w:rPr>
        <w:t>Tc</w:t>
      </w:r>
      <w:r>
        <w:rPr>
          <w:sz w:val="24"/>
        </w:rPr>
        <w:t xml:space="preserve">) of radioactivity. </w:t>
      </w:r>
    </w:p>
    <w:p w:rsidR="007939DF" w:rsidRDefault="007939DF">
      <w:pPr>
        <w:numPr>
          <w:ilvl w:val="0"/>
          <w:numId w:val="14"/>
        </w:numPr>
        <w:outlineLvl w:val="0"/>
        <w:rPr>
          <w:sz w:val="24"/>
        </w:rPr>
      </w:pPr>
      <w:r>
        <w:rPr>
          <w:sz w:val="24"/>
        </w:rPr>
        <w:t xml:space="preserve">CLEAR THE AREA: Notify all persons not involved in the spill to vacate the room.  Notify the Laboratory Authority that a spill has occurred. </w:t>
      </w:r>
    </w:p>
    <w:p w:rsidR="007939DF" w:rsidRDefault="007939DF">
      <w:pPr>
        <w:numPr>
          <w:ilvl w:val="0"/>
          <w:numId w:val="14"/>
        </w:numPr>
        <w:outlineLvl w:val="0"/>
        <w:rPr>
          <w:sz w:val="24"/>
        </w:rPr>
      </w:pPr>
      <w:r>
        <w:rPr>
          <w:sz w:val="24"/>
        </w:rPr>
        <w:t xml:space="preserve">PREVENT THE SPREAD: Cover the spill with absorbent paper or pads, but do not attempt to clean it up. Confine the movement of all potentially contaminated personnel to prevent the spread of contamination. If there are airborne radioactivity potentials, turn off all room ventilation. </w:t>
      </w:r>
    </w:p>
    <w:p w:rsidR="007939DF" w:rsidRDefault="007939DF">
      <w:pPr>
        <w:numPr>
          <w:ilvl w:val="0"/>
          <w:numId w:val="14"/>
        </w:numPr>
        <w:outlineLvl w:val="0"/>
        <w:rPr>
          <w:sz w:val="24"/>
        </w:rPr>
      </w:pPr>
      <w:r>
        <w:rPr>
          <w:sz w:val="24"/>
        </w:rPr>
        <w:t xml:space="preserve">SHIELD THE SOURCE: If possible, and if necessary (&gt; 5 </w:t>
      </w:r>
      <w:proofErr w:type="spellStart"/>
      <w:r>
        <w:rPr>
          <w:sz w:val="24"/>
        </w:rPr>
        <w:t>mr</w:t>
      </w:r>
      <w:proofErr w:type="spellEnd"/>
      <w:r>
        <w:rPr>
          <w:sz w:val="24"/>
        </w:rPr>
        <w:t>/</w:t>
      </w:r>
      <w:proofErr w:type="spellStart"/>
      <w:r>
        <w:rPr>
          <w:sz w:val="24"/>
        </w:rPr>
        <w:t>hr</w:t>
      </w:r>
      <w:proofErr w:type="spellEnd"/>
      <w:r>
        <w:rPr>
          <w:sz w:val="24"/>
        </w:rPr>
        <w:t xml:space="preserve"> at 3 feet), the spill should be shielded, but only if it can be done without significantly increasing your radiation exposure. </w:t>
      </w:r>
    </w:p>
    <w:p w:rsidR="007939DF" w:rsidRDefault="007939DF">
      <w:pPr>
        <w:numPr>
          <w:ilvl w:val="0"/>
          <w:numId w:val="14"/>
        </w:numPr>
        <w:outlineLvl w:val="0"/>
        <w:rPr>
          <w:sz w:val="24"/>
        </w:rPr>
      </w:pPr>
      <w:r>
        <w:rPr>
          <w:sz w:val="24"/>
        </w:rPr>
        <w:t xml:space="preserve">CLOSE THE ROOM: Leave the room and lock the doors to prevent entry. </w:t>
      </w:r>
    </w:p>
    <w:p w:rsidR="007939DF" w:rsidRDefault="007939DF">
      <w:pPr>
        <w:numPr>
          <w:ilvl w:val="0"/>
          <w:numId w:val="14"/>
        </w:numPr>
        <w:outlineLvl w:val="0"/>
        <w:rPr>
          <w:sz w:val="24"/>
        </w:rPr>
      </w:pPr>
      <w:r>
        <w:rPr>
          <w:sz w:val="24"/>
        </w:rPr>
        <w:t xml:space="preserve">REPORT TO RSO: Notify the Radiation Safety Office (RSO) immediately. During normal working hours, call </w:t>
      </w:r>
      <w:r w:rsidR="0052590C">
        <w:rPr>
          <w:sz w:val="24"/>
        </w:rPr>
        <w:t>540-</w:t>
      </w:r>
      <w:r>
        <w:rPr>
          <w:sz w:val="24"/>
        </w:rPr>
        <w:t>231-5364. If no one answers</w:t>
      </w:r>
      <w:r w:rsidR="008A63A8">
        <w:rPr>
          <w:sz w:val="24"/>
        </w:rPr>
        <w:t>,</w:t>
      </w:r>
      <w:r>
        <w:rPr>
          <w:sz w:val="24"/>
        </w:rPr>
        <w:t xml:space="preserve"> immediately call the Virginia Tech Police at 911. After normal working hours, call the Virginia Tech Police at 911 and tell the dispatcher there is a radiation emergency.</w:t>
      </w:r>
    </w:p>
    <w:p w:rsidR="007939DF" w:rsidRDefault="007939DF">
      <w:pPr>
        <w:numPr>
          <w:ilvl w:val="0"/>
          <w:numId w:val="14"/>
        </w:numPr>
        <w:outlineLvl w:val="0"/>
        <w:rPr>
          <w:sz w:val="24"/>
        </w:rPr>
      </w:pPr>
      <w:r>
        <w:rPr>
          <w:sz w:val="24"/>
        </w:rPr>
        <w:t xml:space="preserve">PERSONNEL DECONTAMINATION: Remove contaminated clothing and store for further evaluation by the RSO. If the spill is on the skin, flush thoroughly and then wash with mild soap and lukewarm water. </w:t>
      </w:r>
    </w:p>
    <w:p w:rsidR="007939DF" w:rsidRDefault="007939DF">
      <w:pPr>
        <w:pStyle w:val="Heading4"/>
      </w:pPr>
    </w:p>
    <w:p w:rsidR="007939DF" w:rsidRDefault="007939DF">
      <w:pPr>
        <w:pStyle w:val="Heading4"/>
      </w:pPr>
      <w:bookmarkStart w:id="128" w:name="_Toc504986068"/>
      <w:bookmarkStart w:id="129" w:name="_Toc287375929"/>
      <w:r>
        <w:t>Posting Emergency Procedures</w:t>
      </w:r>
      <w:bookmarkEnd w:id="128"/>
      <w:bookmarkEnd w:id="129"/>
    </w:p>
    <w:p w:rsidR="007939DF" w:rsidRDefault="007939DF">
      <w:pPr>
        <w:numPr>
          <w:ilvl w:val="0"/>
          <w:numId w:val="15"/>
        </w:numPr>
        <w:rPr>
          <w:sz w:val="24"/>
        </w:rPr>
      </w:pPr>
      <w:r>
        <w:rPr>
          <w:sz w:val="24"/>
        </w:rPr>
        <w:t xml:space="preserve">The emergency telephone numbers and laboratory line of authority should be given to everyone who works in the lab. </w:t>
      </w:r>
    </w:p>
    <w:p w:rsidR="007939DF" w:rsidRDefault="007939DF">
      <w:pPr>
        <w:numPr>
          <w:ilvl w:val="0"/>
          <w:numId w:val="15"/>
        </w:numPr>
        <w:rPr>
          <w:sz w:val="24"/>
        </w:rPr>
      </w:pPr>
      <w:r>
        <w:rPr>
          <w:sz w:val="24"/>
        </w:rPr>
        <w:t>The information in Appendix 2 should be posted next to every telephone in the lab.</w:t>
      </w:r>
    </w:p>
    <w:p w:rsidR="007939DF" w:rsidRDefault="007939DF">
      <w:pPr>
        <w:numPr>
          <w:ilvl w:val="0"/>
          <w:numId w:val="15"/>
        </w:numPr>
        <w:rPr>
          <w:sz w:val="24"/>
        </w:rPr>
      </w:pPr>
      <w:r>
        <w:rPr>
          <w:sz w:val="24"/>
        </w:rPr>
        <w:lastRenderedPageBreak/>
        <w:t>The information in Appendix 3 is to be posted outside the entrance</w:t>
      </w:r>
      <w:r w:rsidR="0052590C">
        <w:rPr>
          <w:sz w:val="24"/>
        </w:rPr>
        <w:t>s</w:t>
      </w:r>
      <w:r>
        <w:rPr>
          <w:sz w:val="24"/>
        </w:rPr>
        <w:t xml:space="preserve"> to all laboratories containing radioactive materials. </w:t>
      </w:r>
    </w:p>
    <w:p w:rsidR="007939DF" w:rsidRDefault="007939DF">
      <w:pPr>
        <w:pStyle w:val="Heading4"/>
      </w:pPr>
    </w:p>
    <w:p w:rsidR="007939DF" w:rsidRPr="000C259C" w:rsidRDefault="007939DF" w:rsidP="000C259C">
      <w:pPr>
        <w:pStyle w:val="Heading4"/>
      </w:pPr>
      <w:bookmarkStart w:id="130" w:name="_Toc504986069"/>
      <w:bookmarkStart w:id="131" w:name="_Toc287375930"/>
      <w:r w:rsidRPr="000C259C">
        <w:t>Emergency Notification Steps</w:t>
      </w:r>
      <w:bookmarkEnd w:id="130"/>
      <w:bookmarkEnd w:id="131"/>
      <w:r w:rsidRPr="000C259C">
        <w:t xml:space="preserve"> </w:t>
      </w:r>
    </w:p>
    <w:p w:rsidR="007939DF" w:rsidRPr="002E7292" w:rsidRDefault="007939DF">
      <w:pPr>
        <w:numPr>
          <w:ilvl w:val="0"/>
          <w:numId w:val="80"/>
        </w:numPr>
        <w:outlineLvl w:val="0"/>
        <w:rPr>
          <w:sz w:val="24"/>
        </w:rPr>
      </w:pPr>
      <w:r w:rsidRPr="002E7292">
        <w:rPr>
          <w:sz w:val="24"/>
        </w:rPr>
        <w:t xml:space="preserve">The Virginia Tech Police dispatcher will notify Radiation Safety personnel according to a priority list. </w:t>
      </w:r>
    </w:p>
    <w:p w:rsidR="007939DF" w:rsidRPr="002E7292" w:rsidRDefault="007939DF">
      <w:pPr>
        <w:numPr>
          <w:ilvl w:val="0"/>
          <w:numId w:val="80"/>
        </w:numPr>
        <w:outlineLvl w:val="0"/>
        <w:rPr>
          <w:sz w:val="24"/>
        </w:rPr>
      </w:pPr>
      <w:r w:rsidRPr="002E7292">
        <w:rPr>
          <w:sz w:val="24"/>
        </w:rPr>
        <w:t xml:space="preserve">Virginia Tech Police officers will go to the scene of the emergency. They will, under the guidance of Radiation Safety personnel, provide such assistance as required to protect the public, and allow efficient corrective actions to be taken. </w:t>
      </w:r>
    </w:p>
    <w:p w:rsidR="007939DF" w:rsidRPr="002E7292" w:rsidRDefault="007939DF">
      <w:pPr>
        <w:numPr>
          <w:ilvl w:val="0"/>
          <w:numId w:val="80"/>
        </w:numPr>
        <w:outlineLvl w:val="0"/>
        <w:rPr>
          <w:sz w:val="24"/>
        </w:rPr>
      </w:pPr>
      <w:r w:rsidRPr="002E7292">
        <w:rPr>
          <w:sz w:val="24"/>
        </w:rPr>
        <w:t xml:space="preserve">The following University officials must be notified after steps have been taken to obtain emergency assistance by person in charge on the scene.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Department Head (or Responsible Unit Director for non-academic units)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Building Warden (when needed)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Other University officials will be notified by the above, as considered appropriate. </w:t>
      </w:r>
    </w:p>
    <w:p w:rsidR="007939DF" w:rsidRPr="002E7292" w:rsidRDefault="007939DF">
      <w:pPr>
        <w:pStyle w:val="BodyText2"/>
        <w:numPr>
          <w:ilvl w:val="0"/>
          <w:numId w:val="80"/>
        </w:numPr>
        <w:outlineLvl w:val="0"/>
      </w:pPr>
      <w:r w:rsidRPr="002E7292">
        <w:t xml:space="preserve">The </w:t>
      </w:r>
      <w:r w:rsidR="00AC795C">
        <w:t>VDH</w:t>
      </w:r>
      <w:r w:rsidRPr="002E7292">
        <w:t xml:space="preserve"> will be notified by the RSO of incidents that cause or threaten to cause: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25 rem total effective dose equivalent,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75 rem eye dose,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250 </w:t>
      </w:r>
      <w:proofErr w:type="spellStart"/>
      <w:r w:rsidRPr="002E7292">
        <w:rPr>
          <w:sz w:val="24"/>
        </w:rPr>
        <w:t>rads</w:t>
      </w:r>
      <w:proofErr w:type="spellEnd"/>
      <w:r w:rsidRPr="002E7292">
        <w:rPr>
          <w:sz w:val="24"/>
        </w:rPr>
        <w:t xml:space="preserve"> skin or extremity dose,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5 times the annual limit of intake is released in 24 hours,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5 rem total effective dose equivalent,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15 rem eye dose,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50 rem skin or extremity dose,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1 times the annual limit of intake is released in 24 hours, contact within 24 hours </w:t>
      </w:r>
    </w:p>
    <w:p w:rsidR="007939DF" w:rsidRPr="002E7292" w:rsidRDefault="007939DF">
      <w:pPr>
        <w:pStyle w:val="BodyText2"/>
        <w:outlineLvl w:val="0"/>
      </w:pPr>
      <w:r w:rsidRPr="002E7292">
        <w:t xml:space="preserve">As a follow-up to telephone reports, a facsimile of a written report will be sent to </w:t>
      </w:r>
      <w:r w:rsidR="00AC795C">
        <w:t>VDH</w:t>
      </w:r>
      <w:r w:rsidRPr="002E7292">
        <w:t xml:space="preserve">. A final report will be sent to </w:t>
      </w:r>
      <w:r w:rsidR="00AC795C">
        <w:t>VDH</w:t>
      </w:r>
      <w:r w:rsidR="0052590C" w:rsidRPr="002E7292">
        <w:t xml:space="preserve"> </w:t>
      </w:r>
      <w:r w:rsidRPr="002E7292">
        <w:t xml:space="preserve">within 30 days of the telephone report. </w:t>
      </w:r>
    </w:p>
    <w:p w:rsidR="007939DF" w:rsidRPr="002E7292" w:rsidRDefault="007939DF">
      <w:pPr>
        <w:numPr>
          <w:ilvl w:val="0"/>
          <w:numId w:val="80"/>
        </w:numPr>
        <w:outlineLvl w:val="0"/>
        <w:rPr>
          <w:sz w:val="24"/>
        </w:rPr>
      </w:pPr>
      <w:r w:rsidRPr="002E7292">
        <w:rPr>
          <w:sz w:val="24"/>
        </w:rPr>
        <w:t xml:space="preserve">A full report on all emergencies will be made available to the Radiation Safety Committee promptly so that corrective and/or disciplinary measures can be determined and implemented. </w:t>
      </w:r>
    </w:p>
    <w:p w:rsidR="007939DF" w:rsidRDefault="007939DF">
      <w:pPr>
        <w:pStyle w:val="H2"/>
        <w:rPr>
          <w:sz w:val="24"/>
        </w:rPr>
      </w:pPr>
    </w:p>
    <w:p w:rsidR="007939DF" w:rsidRDefault="007939DF">
      <w:pPr>
        <w:pStyle w:val="Heading3"/>
      </w:pPr>
      <w:bookmarkStart w:id="132" w:name="_Toc504986070"/>
      <w:bookmarkStart w:id="133" w:name="_Toc287375931"/>
      <w:r>
        <w:t>SECURITY OF RADIOACTIVE MATERIAL</w:t>
      </w:r>
      <w:bookmarkEnd w:id="132"/>
      <w:bookmarkEnd w:id="133"/>
    </w:p>
    <w:p w:rsidR="007939DF" w:rsidRDefault="007939DF">
      <w:pPr>
        <w:pStyle w:val="BodyText2"/>
      </w:pPr>
      <w:r>
        <w:t xml:space="preserve">Radioactive material must be secured by locks except when in the presence of authorized or informed and responsible personnel or if quantities do not exceed the values tabulated in Appendix 4. </w:t>
      </w:r>
    </w:p>
    <w:p w:rsidR="007939DF" w:rsidRDefault="007939DF">
      <w:pPr>
        <w:rPr>
          <w:b/>
          <w:sz w:val="24"/>
        </w:rPr>
      </w:pPr>
    </w:p>
    <w:p w:rsidR="007939DF" w:rsidRPr="002E7292" w:rsidRDefault="007939DF">
      <w:pPr>
        <w:rPr>
          <w:sz w:val="24"/>
        </w:rPr>
      </w:pPr>
      <w:r w:rsidRPr="002E7292">
        <w:rPr>
          <w:sz w:val="24"/>
        </w:rPr>
        <w:t xml:space="preserve">The RSO will report loss of radioactive material to the </w:t>
      </w:r>
      <w:r w:rsidR="00AC795C">
        <w:rPr>
          <w:sz w:val="24"/>
        </w:rPr>
        <w:t>VDH at 800-468-0138 or 800-468-8892 after hours</w:t>
      </w:r>
      <w:r w:rsidRPr="002E7292">
        <w:rPr>
          <w:sz w:val="24"/>
        </w:rPr>
        <w:t xml:space="preserve"> by telephone as follows: </w:t>
      </w:r>
    </w:p>
    <w:p w:rsidR="007939DF" w:rsidRPr="002E7292" w:rsidRDefault="007939DF">
      <w:pPr>
        <w:numPr>
          <w:ilvl w:val="0"/>
          <w:numId w:val="133"/>
        </w:numPr>
        <w:rPr>
          <w:sz w:val="24"/>
        </w:rPr>
      </w:pPr>
      <w:r w:rsidRPr="002E7292">
        <w:rPr>
          <w:sz w:val="24"/>
        </w:rPr>
        <w:t xml:space="preserve">immediately after discovery of losses in a quantity of at least 1000 times the Appendix 4 values </w:t>
      </w:r>
    </w:p>
    <w:p w:rsidR="007939DF" w:rsidRPr="002E7292" w:rsidRDefault="007939DF">
      <w:pPr>
        <w:numPr>
          <w:ilvl w:val="0"/>
          <w:numId w:val="133"/>
        </w:numPr>
        <w:rPr>
          <w:sz w:val="24"/>
        </w:rPr>
      </w:pPr>
      <w:r w:rsidRPr="002E7292">
        <w:rPr>
          <w:sz w:val="24"/>
        </w:rPr>
        <w:t>within 30 days after discovery of losses in a quantity of at least 10 times Appendix 4 values</w:t>
      </w:r>
    </w:p>
    <w:p w:rsidR="007939DF" w:rsidRPr="002E7292" w:rsidRDefault="007939DF">
      <w:pPr>
        <w:numPr>
          <w:ilvl w:val="0"/>
          <w:numId w:val="133"/>
        </w:numPr>
        <w:rPr>
          <w:sz w:val="24"/>
        </w:rPr>
      </w:pPr>
      <w:r w:rsidRPr="002E7292">
        <w:rPr>
          <w:sz w:val="24"/>
        </w:rPr>
        <w:t xml:space="preserve">a follow-up written report will be sent to </w:t>
      </w:r>
      <w:r w:rsidR="00AC795C">
        <w:rPr>
          <w:sz w:val="24"/>
        </w:rPr>
        <w:t>VDH with</w:t>
      </w:r>
      <w:r w:rsidRPr="002E7292">
        <w:rPr>
          <w:sz w:val="24"/>
        </w:rPr>
        <w:t xml:space="preserve">in 30 days of the telephone report </w:t>
      </w:r>
    </w:p>
    <w:p w:rsidR="007939DF" w:rsidRPr="002E7292" w:rsidRDefault="007939DF">
      <w:pPr>
        <w:rPr>
          <w:sz w:val="24"/>
        </w:rPr>
      </w:pPr>
    </w:p>
    <w:p w:rsidR="007939DF" w:rsidRDefault="007939DF">
      <w:pPr>
        <w:pStyle w:val="Heading3"/>
      </w:pPr>
      <w:bookmarkStart w:id="134" w:name="_Toc504986071"/>
      <w:bookmarkStart w:id="135" w:name="_Toc287375932"/>
      <w:r>
        <w:lastRenderedPageBreak/>
        <w:t>LABORATORY DESIGN AND SET UP</w:t>
      </w:r>
      <w:bookmarkEnd w:id="134"/>
      <w:bookmarkEnd w:id="135"/>
    </w:p>
    <w:p w:rsidR="007939DF" w:rsidRDefault="007939DF">
      <w:pPr>
        <w:rPr>
          <w:sz w:val="24"/>
        </w:rPr>
      </w:pPr>
      <w:r>
        <w:rPr>
          <w:sz w:val="24"/>
        </w:rPr>
        <w:t xml:space="preserve">Appropriate laboratory facilities must be available to all users of radioactive material as described in this section. </w:t>
      </w:r>
    </w:p>
    <w:p w:rsidR="007939DF" w:rsidRDefault="007939DF">
      <w:pPr>
        <w:pStyle w:val="Heading4"/>
      </w:pPr>
    </w:p>
    <w:p w:rsidR="007939DF" w:rsidRDefault="007939DF">
      <w:pPr>
        <w:pStyle w:val="Heading4"/>
      </w:pPr>
      <w:bookmarkStart w:id="136" w:name="_Toc504986072"/>
      <w:bookmarkStart w:id="137" w:name="_Toc287375933"/>
      <w:r>
        <w:t>Work Areas</w:t>
      </w:r>
      <w:bookmarkEnd w:id="136"/>
      <w:bookmarkEnd w:id="137"/>
      <w:r>
        <w:t xml:space="preserve"> </w:t>
      </w:r>
    </w:p>
    <w:p w:rsidR="007939DF" w:rsidRDefault="007939DF">
      <w:pPr>
        <w:pStyle w:val="BodyText2"/>
      </w:pPr>
      <w:r>
        <w:t>Work areas must be:</w:t>
      </w:r>
    </w:p>
    <w:p w:rsidR="007939DF" w:rsidRDefault="007939DF">
      <w:pPr>
        <w:pStyle w:val="Heading8"/>
        <w:numPr>
          <w:ilvl w:val="0"/>
          <w:numId w:val="47"/>
        </w:numPr>
      </w:pPr>
      <w:proofErr w:type="gramStart"/>
      <w:r>
        <w:t>approved</w:t>
      </w:r>
      <w:proofErr w:type="gramEnd"/>
      <w:r>
        <w:t xml:space="preserve"> by the RSO</w:t>
      </w:r>
    </w:p>
    <w:p w:rsidR="007939DF" w:rsidRDefault="007939DF">
      <w:pPr>
        <w:pStyle w:val="Heading8"/>
        <w:numPr>
          <w:ilvl w:val="0"/>
          <w:numId w:val="47"/>
        </w:numPr>
      </w:pPr>
      <w:proofErr w:type="gramStart"/>
      <w:r>
        <w:t>well</w:t>
      </w:r>
      <w:proofErr w:type="gramEnd"/>
      <w:r>
        <w:t xml:space="preserve"> defined and easily identifiable</w:t>
      </w:r>
    </w:p>
    <w:p w:rsidR="007939DF" w:rsidRDefault="007939DF">
      <w:pPr>
        <w:pStyle w:val="Heading8"/>
        <w:numPr>
          <w:ilvl w:val="0"/>
          <w:numId w:val="47"/>
        </w:numPr>
      </w:pPr>
      <w:proofErr w:type="gramStart"/>
      <w:r>
        <w:t>segregated</w:t>
      </w:r>
      <w:proofErr w:type="gramEnd"/>
      <w:r>
        <w:t xml:space="preserve"> from other work</w:t>
      </w:r>
    </w:p>
    <w:p w:rsidR="007939DF" w:rsidRDefault="007939DF">
      <w:pPr>
        <w:numPr>
          <w:ilvl w:val="0"/>
          <w:numId w:val="48"/>
        </w:numPr>
        <w:rPr>
          <w:sz w:val="24"/>
        </w:rPr>
      </w:pPr>
      <w:r>
        <w:rPr>
          <w:sz w:val="24"/>
        </w:rPr>
        <w:t>able to accommodate scope of work performed</w:t>
      </w:r>
    </w:p>
    <w:p w:rsidR="007939DF" w:rsidRDefault="007939DF">
      <w:pPr>
        <w:numPr>
          <w:ilvl w:val="0"/>
          <w:numId w:val="48"/>
        </w:numPr>
        <w:rPr>
          <w:sz w:val="24"/>
        </w:rPr>
      </w:pPr>
      <w:r>
        <w:rPr>
          <w:sz w:val="24"/>
        </w:rPr>
        <w:t>non-porous surfaces</w:t>
      </w:r>
    </w:p>
    <w:p w:rsidR="007939DF" w:rsidRDefault="007939DF">
      <w:pPr>
        <w:pStyle w:val="Heading4"/>
      </w:pPr>
    </w:p>
    <w:p w:rsidR="007939DF" w:rsidRDefault="007939DF">
      <w:pPr>
        <w:pStyle w:val="Heading4"/>
      </w:pPr>
      <w:bookmarkStart w:id="138" w:name="_Toc504986073"/>
      <w:bookmarkStart w:id="139" w:name="_Toc287375934"/>
      <w:r>
        <w:t>Fume Hoods</w:t>
      </w:r>
      <w:bookmarkEnd w:id="138"/>
      <w:bookmarkEnd w:id="139"/>
    </w:p>
    <w:p w:rsidR="007939DF" w:rsidRDefault="007939DF">
      <w:pPr>
        <w:pStyle w:val="BodyText2"/>
      </w:pPr>
      <w:r>
        <w:t>Fume hoods must be:</w:t>
      </w:r>
    </w:p>
    <w:p w:rsidR="007939DF" w:rsidRDefault="007939DF">
      <w:pPr>
        <w:numPr>
          <w:ilvl w:val="0"/>
          <w:numId w:val="49"/>
        </w:numPr>
        <w:rPr>
          <w:sz w:val="24"/>
        </w:rPr>
      </w:pPr>
      <w:r>
        <w:rPr>
          <w:sz w:val="24"/>
        </w:rPr>
        <w:t>approved by the RSO</w:t>
      </w:r>
    </w:p>
    <w:p w:rsidR="007939DF" w:rsidRDefault="007939DF">
      <w:pPr>
        <w:numPr>
          <w:ilvl w:val="0"/>
          <w:numId w:val="50"/>
        </w:numPr>
        <w:rPr>
          <w:sz w:val="24"/>
        </w:rPr>
      </w:pPr>
      <w:r>
        <w:rPr>
          <w:sz w:val="24"/>
        </w:rPr>
        <w:t>radioisotope-rated whenever possible</w:t>
      </w:r>
    </w:p>
    <w:p w:rsidR="007939DF" w:rsidRDefault="007939DF">
      <w:pPr>
        <w:numPr>
          <w:ilvl w:val="0"/>
          <w:numId w:val="50"/>
        </w:numPr>
        <w:rPr>
          <w:sz w:val="24"/>
        </w:rPr>
      </w:pPr>
      <w:r>
        <w:rPr>
          <w:sz w:val="24"/>
        </w:rPr>
        <w:t>properly certified and inspected by EHS</w:t>
      </w:r>
    </w:p>
    <w:p w:rsidR="007939DF" w:rsidRPr="002E7292" w:rsidRDefault="007939DF">
      <w:pPr>
        <w:rPr>
          <w:sz w:val="24"/>
        </w:rPr>
      </w:pPr>
      <w:r w:rsidRPr="002E7292">
        <w:rPr>
          <w:sz w:val="24"/>
        </w:rPr>
        <w:t xml:space="preserve">Additional specifications are as follows: </w:t>
      </w:r>
    </w:p>
    <w:p w:rsidR="007939DF" w:rsidRPr="002E7292" w:rsidRDefault="007939DF">
      <w:pPr>
        <w:numPr>
          <w:ilvl w:val="0"/>
          <w:numId w:val="118"/>
        </w:numPr>
        <w:outlineLvl w:val="0"/>
        <w:rPr>
          <w:sz w:val="24"/>
        </w:rPr>
      </w:pPr>
      <w:r w:rsidRPr="002E7292">
        <w:rPr>
          <w:sz w:val="24"/>
        </w:rPr>
        <w:t xml:space="preserve">The interior should be one-piece, seamless material, with coved corners free of joints, cracks or gaskets. The preferred material is stainless steel. </w:t>
      </w:r>
    </w:p>
    <w:p w:rsidR="007939DF" w:rsidRPr="002E7292" w:rsidRDefault="007939DF">
      <w:pPr>
        <w:numPr>
          <w:ilvl w:val="0"/>
          <w:numId w:val="118"/>
        </w:numPr>
        <w:outlineLvl w:val="0"/>
        <w:rPr>
          <w:sz w:val="24"/>
        </w:rPr>
      </w:pPr>
      <w:r w:rsidRPr="002E7292">
        <w:rPr>
          <w:sz w:val="24"/>
        </w:rPr>
        <w:t xml:space="preserve">Ducts </w:t>
      </w:r>
      <w:r w:rsidR="00A126DC">
        <w:rPr>
          <w:sz w:val="24"/>
        </w:rPr>
        <w:t>should</w:t>
      </w:r>
      <w:r w:rsidR="00A126DC" w:rsidRPr="002E7292">
        <w:rPr>
          <w:sz w:val="24"/>
        </w:rPr>
        <w:t xml:space="preserve"> </w:t>
      </w:r>
      <w:r w:rsidRPr="002E7292">
        <w:rPr>
          <w:sz w:val="24"/>
        </w:rPr>
        <w:t xml:space="preserve">be stainless steel. Each hood </w:t>
      </w:r>
      <w:r w:rsidR="00A126DC">
        <w:rPr>
          <w:sz w:val="24"/>
        </w:rPr>
        <w:t>should</w:t>
      </w:r>
      <w:r w:rsidR="00A126DC" w:rsidRPr="002E7292">
        <w:rPr>
          <w:sz w:val="24"/>
        </w:rPr>
        <w:t xml:space="preserve"> </w:t>
      </w:r>
      <w:r w:rsidRPr="002E7292">
        <w:rPr>
          <w:sz w:val="24"/>
        </w:rPr>
        <w:t xml:space="preserve">be ducted independently, directly to the roof. </w:t>
      </w:r>
    </w:p>
    <w:p w:rsidR="007939DF" w:rsidRPr="002E7292" w:rsidRDefault="007939DF">
      <w:pPr>
        <w:numPr>
          <w:ilvl w:val="0"/>
          <w:numId w:val="118"/>
        </w:numPr>
        <w:outlineLvl w:val="0"/>
        <w:rPr>
          <w:sz w:val="24"/>
        </w:rPr>
      </w:pPr>
      <w:r w:rsidRPr="002E7292">
        <w:rPr>
          <w:sz w:val="24"/>
        </w:rPr>
        <w:t xml:space="preserve">Blowers must be roof-mounted, spark-proof, explosion-proof units, sized by </w:t>
      </w:r>
      <w:r w:rsidR="00A126DC">
        <w:rPr>
          <w:sz w:val="24"/>
        </w:rPr>
        <w:t>Facilities or Capital Design</w:t>
      </w:r>
      <w:r w:rsidRPr="002E7292">
        <w:rPr>
          <w:sz w:val="24"/>
        </w:rPr>
        <w:t xml:space="preserve">. Minimum flow must be 100 feet per minute (fpm) and maximum flow must be 150 fpm at permissible sash openings. </w:t>
      </w:r>
    </w:p>
    <w:p w:rsidR="007939DF" w:rsidRPr="002E7292" w:rsidRDefault="007939DF">
      <w:pPr>
        <w:numPr>
          <w:ilvl w:val="0"/>
          <w:numId w:val="118"/>
        </w:numPr>
        <w:outlineLvl w:val="0"/>
        <w:rPr>
          <w:sz w:val="24"/>
        </w:rPr>
      </w:pPr>
      <w:r w:rsidRPr="002E7292">
        <w:rPr>
          <w:sz w:val="24"/>
        </w:rPr>
        <w:t xml:space="preserve">A HEPA filter and/or activated charcoal filter must be used in the exhaust duct if the unit is to be heavily used for radioisotope work, as determined by the RSO. </w:t>
      </w:r>
    </w:p>
    <w:p w:rsidR="007939DF" w:rsidRPr="002E7292" w:rsidRDefault="007939DF">
      <w:pPr>
        <w:numPr>
          <w:ilvl w:val="0"/>
          <w:numId w:val="118"/>
        </w:numPr>
        <w:outlineLvl w:val="0"/>
        <w:rPr>
          <w:sz w:val="24"/>
        </w:rPr>
      </w:pPr>
      <w:r w:rsidRPr="002E7292">
        <w:rPr>
          <w:sz w:val="24"/>
        </w:rPr>
        <w:t xml:space="preserve">New units must have an air motion sensor and alarm to ensure proper air velocity and direction. Older units must have, as a minimum, a signal light to indicate that the motor is receiving power. </w:t>
      </w:r>
    </w:p>
    <w:p w:rsidR="007939DF" w:rsidRPr="002E7292" w:rsidRDefault="007939DF">
      <w:pPr>
        <w:numPr>
          <w:ilvl w:val="0"/>
          <w:numId w:val="118"/>
        </w:numPr>
        <w:outlineLvl w:val="0"/>
        <w:rPr>
          <w:sz w:val="24"/>
        </w:rPr>
      </w:pPr>
      <w:r w:rsidRPr="002E7292">
        <w:rPr>
          <w:sz w:val="24"/>
        </w:rPr>
        <w:t xml:space="preserve">Location of the hoods within a facility must be done in cooperation with EHS and </w:t>
      </w:r>
      <w:r w:rsidR="00A126DC">
        <w:rPr>
          <w:sz w:val="24"/>
        </w:rPr>
        <w:t>Facilities or Capital Design</w:t>
      </w:r>
      <w:r w:rsidRPr="002E7292">
        <w:rPr>
          <w:sz w:val="24"/>
        </w:rPr>
        <w:t xml:space="preserve"> personnel. Hoods must be located as much as possible in a draft-free, low-traffic area. It should not be necessary to pass a hood to escape from an area in case of fire, an accident involving radioactive contamination or other emergency. </w:t>
      </w:r>
    </w:p>
    <w:p w:rsidR="007939DF" w:rsidRPr="002E7292" w:rsidRDefault="007939DF">
      <w:pPr>
        <w:numPr>
          <w:ilvl w:val="0"/>
          <w:numId w:val="118"/>
        </w:numPr>
        <w:outlineLvl w:val="0"/>
        <w:rPr>
          <w:sz w:val="24"/>
        </w:rPr>
      </w:pPr>
      <w:r w:rsidRPr="002E7292">
        <w:rPr>
          <w:sz w:val="24"/>
        </w:rPr>
        <w:t xml:space="preserve">When a hood requires maintenance, a check for contamination must be done prior to any maintenance activities. EHS personnel must certify the hood is working properly before it is returned to service. </w:t>
      </w:r>
    </w:p>
    <w:p w:rsidR="007939DF" w:rsidRPr="002E7292" w:rsidRDefault="007939DF">
      <w:pPr>
        <w:outlineLvl w:val="0"/>
        <w:rPr>
          <w:sz w:val="24"/>
        </w:rPr>
      </w:pPr>
    </w:p>
    <w:p w:rsidR="007939DF" w:rsidRDefault="007939DF">
      <w:pPr>
        <w:pStyle w:val="Heading4"/>
      </w:pPr>
      <w:bookmarkStart w:id="140" w:name="_Toc504986074"/>
      <w:bookmarkStart w:id="141" w:name="_Toc287375935"/>
      <w:r>
        <w:t>Storage Areas</w:t>
      </w:r>
      <w:bookmarkEnd w:id="140"/>
      <w:bookmarkEnd w:id="141"/>
    </w:p>
    <w:p w:rsidR="007939DF" w:rsidRDefault="007939DF">
      <w:pPr>
        <w:pStyle w:val="BodyText2"/>
      </w:pPr>
      <w:r>
        <w:t>Storage areas must be:</w:t>
      </w:r>
    </w:p>
    <w:p w:rsidR="007939DF" w:rsidRDefault="007939DF">
      <w:pPr>
        <w:numPr>
          <w:ilvl w:val="0"/>
          <w:numId w:val="51"/>
        </w:numPr>
        <w:rPr>
          <w:sz w:val="24"/>
        </w:rPr>
      </w:pPr>
      <w:r>
        <w:rPr>
          <w:sz w:val="24"/>
        </w:rPr>
        <w:t>approved by the RSO</w:t>
      </w:r>
    </w:p>
    <w:p w:rsidR="007939DF" w:rsidRDefault="007939DF">
      <w:pPr>
        <w:numPr>
          <w:ilvl w:val="0"/>
          <w:numId w:val="51"/>
        </w:numPr>
        <w:rPr>
          <w:sz w:val="24"/>
        </w:rPr>
      </w:pPr>
      <w:r>
        <w:rPr>
          <w:sz w:val="24"/>
        </w:rPr>
        <w:t>lockable and secure</w:t>
      </w:r>
    </w:p>
    <w:p w:rsidR="007939DF" w:rsidRDefault="007939DF">
      <w:pPr>
        <w:numPr>
          <w:ilvl w:val="0"/>
          <w:numId w:val="51"/>
        </w:numPr>
        <w:rPr>
          <w:sz w:val="24"/>
        </w:rPr>
      </w:pPr>
      <w:r>
        <w:rPr>
          <w:sz w:val="24"/>
        </w:rPr>
        <w:t xml:space="preserve">provide segregation in the event of multiple </w:t>
      </w:r>
      <w:r w:rsidR="0052590C">
        <w:rPr>
          <w:sz w:val="24"/>
        </w:rPr>
        <w:t xml:space="preserve">principal </w:t>
      </w:r>
      <w:r>
        <w:rPr>
          <w:sz w:val="24"/>
        </w:rPr>
        <w:t>users</w:t>
      </w:r>
    </w:p>
    <w:p w:rsidR="007939DF" w:rsidRDefault="007939DF">
      <w:pPr>
        <w:pStyle w:val="Heading4"/>
      </w:pPr>
    </w:p>
    <w:p w:rsidR="007939DF" w:rsidRDefault="007939DF">
      <w:pPr>
        <w:pStyle w:val="Heading4"/>
      </w:pPr>
      <w:bookmarkStart w:id="142" w:name="_Toc504986075"/>
      <w:bookmarkStart w:id="143" w:name="_Toc287375936"/>
      <w:r>
        <w:t>Ventilation</w:t>
      </w:r>
      <w:bookmarkEnd w:id="142"/>
      <w:bookmarkEnd w:id="143"/>
      <w:r>
        <w:t xml:space="preserve"> </w:t>
      </w:r>
    </w:p>
    <w:p w:rsidR="007939DF" w:rsidRDefault="007939DF">
      <w:pPr>
        <w:rPr>
          <w:sz w:val="24"/>
        </w:rPr>
      </w:pPr>
      <w:r>
        <w:rPr>
          <w:sz w:val="24"/>
        </w:rPr>
        <w:t xml:space="preserve">Adequate ventilation (6 – 12 air changes per hour) must be provided. </w:t>
      </w:r>
    </w:p>
    <w:p w:rsidR="007939DF" w:rsidRDefault="007939DF">
      <w:pPr>
        <w:rPr>
          <w:sz w:val="24"/>
        </w:rPr>
      </w:pPr>
    </w:p>
    <w:p w:rsidR="007939DF" w:rsidRDefault="007939DF">
      <w:pPr>
        <w:pStyle w:val="Heading3"/>
      </w:pPr>
      <w:bookmarkStart w:id="144" w:name="_Toc504986076"/>
      <w:bookmarkStart w:id="145" w:name="_Toc287375937"/>
      <w:r>
        <w:t>POSTING AND LABELING</w:t>
      </w:r>
      <w:bookmarkEnd w:id="144"/>
      <w:bookmarkEnd w:id="145"/>
    </w:p>
    <w:p w:rsidR="007939DF" w:rsidRDefault="007939DF">
      <w:pPr>
        <w:pStyle w:val="BodyText2"/>
      </w:pPr>
      <w:r>
        <w:t>Rooms, areas, and equipment where radioactive materials are used or stored must be clearly marked with appropriately worded and designated standard radiation signs.   The majority of these will be supplied by the RSO.  Laboratories must purchase “Caution-Radioactive Material” tape to label small equipment.</w:t>
      </w:r>
    </w:p>
    <w:p w:rsidR="007939DF" w:rsidRDefault="007939DF">
      <w:pPr>
        <w:rPr>
          <w:sz w:val="24"/>
        </w:rPr>
      </w:pPr>
    </w:p>
    <w:p w:rsidR="007939DF" w:rsidRDefault="007939DF">
      <w:pPr>
        <w:pStyle w:val="Heading4"/>
      </w:pPr>
      <w:bookmarkStart w:id="146" w:name="_Toc504986077"/>
      <w:bookmarkStart w:id="147" w:name="_Toc287375938"/>
      <w:r>
        <w:t>Posting requirements</w:t>
      </w:r>
      <w:bookmarkEnd w:id="146"/>
      <w:bookmarkEnd w:id="147"/>
    </w:p>
    <w:p w:rsidR="007939DF" w:rsidRDefault="007939DF" w:rsidP="007939DF">
      <w:pPr>
        <w:numPr>
          <w:ilvl w:val="0"/>
          <w:numId w:val="1"/>
        </w:numPr>
        <w:ind w:left="360"/>
        <w:rPr>
          <w:sz w:val="24"/>
        </w:rPr>
      </w:pPr>
      <w:r>
        <w:rPr>
          <w:b/>
          <w:sz w:val="24"/>
        </w:rPr>
        <w:t xml:space="preserve"> </w:t>
      </w:r>
      <w:r>
        <w:rPr>
          <w:sz w:val="24"/>
        </w:rPr>
        <w:t>The entrance to each laboratory will be posted with the following:</w:t>
      </w:r>
    </w:p>
    <w:p w:rsidR="007939DF" w:rsidRDefault="007939DF">
      <w:pPr>
        <w:numPr>
          <w:ilvl w:val="0"/>
          <w:numId w:val="1"/>
        </w:numPr>
        <w:rPr>
          <w:sz w:val="24"/>
        </w:rPr>
      </w:pPr>
      <w:r>
        <w:rPr>
          <w:sz w:val="24"/>
        </w:rPr>
        <w:t xml:space="preserve">Caution – Radioactive Material sign </w:t>
      </w:r>
    </w:p>
    <w:p w:rsidR="007939DF" w:rsidRDefault="007939DF" w:rsidP="007939DF">
      <w:pPr>
        <w:numPr>
          <w:ilvl w:val="0"/>
          <w:numId w:val="43"/>
        </w:numPr>
        <w:ind w:left="720"/>
        <w:rPr>
          <w:sz w:val="24"/>
        </w:rPr>
      </w:pPr>
      <w:r>
        <w:rPr>
          <w:sz w:val="24"/>
        </w:rPr>
        <w:t>Food and Beverage Restrictions</w:t>
      </w:r>
    </w:p>
    <w:p w:rsidR="007939DF" w:rsidRDefault="007939DF" w:rsidP="007939DF">
      <w:pPr>
        <w:numPr>
          <w:ilvl w:val="0"/>
          <w:numId w:val="43"/>
        </w:numPr>
        <w:ind w:left="720"/>
        <w:rPr>
          <w:b/>
          <w:sz w:val="24"/>
        </w:rPr>
      </w:pPr>
      <w:r>
        <w:rPr>
          <w:sz w:val="24"/>
        </w:rPr>
        <w:t>Emergency Contacts (Appendix 2)</w:t>
      </w:r>
    </w:p>
    <w:p w:rsidR="007939DF" w:rsidRDefault="007939DF" w:rsidP="007939DF">
      <w:pPr>
        <w:numPr>
          <w:ilvl w:val="0"/>
          <w:numId w:val="43"/>
        </w:numPr>
        <w:ind w:left="720"/>
        <w:rPr>
          <w:b/>
          <w:sz w:val="24"/>
        </w:rPr>
      </w:pPr>
      <w:r>
        <w:rPr>
          <w:sz w:val="24"/>
        </w:rPr>
        <w:t>Any other signs deemed necessary by the RSO</w:t>
      </w:r>
    </w:p>
    <w:p w:rsidR="007939DF" w:rsidRDefault="007939DF">
      <w:pPr>
        <w:numPr>
          <w:ilvl w:val="0"/>
          <w:numId w:val="42"/>
        </w:numPr>
        <w:rPr>
          <w:sz w:val="24"/>
        </w:rPr>
      </w:pPr>
      <w:r>
        <w:rPr>
          <w:sz w:val="24"/>
        </w:rPr>
        <w:t xml:space="preserve">A central work area frequented by all workers will be posted with the following: </w:t>
      </w:r>
    </w:p>
    <w:p w:rsidR="007939DF" w:rsidRDefault="007939DF" w:rsidP="007939DF">
      <w:pPr>
        <w:numPr>
          <w:ilvl w:val="0"/>
          <w:numId w:val="44"/>
        </w:numPr>
        <w:tabs>
          <w:tab w:val="clear" w:pos="360"/>
          <w:tab w:val="num" w:pos="720"/>
        </w:tabs>
        <w:ind w:left="720"/>
        <w:rPr>
          <w:sz w:val="24"/>
        </w:rPr>
      </w:pPr>
      <w:r>
        <w:rPr>
          <w:sz w:val="24"/>
        </w:rPr>
        <w:t xml:space="preserve">Notice To Employees </w:t>
      </w:r>
      <w:r w:rsidR="00AC795C">
        <w:rPr>
          <w:sz w:val="24"/>
        </w:rPr>
        <w:t>(</w:t>
      </w:r>
      <w:r>
        <w:rPr>
          <w:sz w:val="24"/>
        </w:rPr>
        <w:t xml:space="preserve">State Form RHF-12) </w:t>
      </w:r>
    </w:p>
    <w:p w:rsidR="007939DF" w:rsidRDefault="007939DF" w:rsidP="007939DF">
      <w:pPr>
        <w:numPr>
          <w:ilvl w:val="0"/>
          <w:numId w:val="44"/>
        </w:numPr>
        <w:tabs>
          <w:tab w:val="clear" w:pos="360"/>
          <w:tab w:val="num" w:pos="720"/>
        </w:tabs>
        <w:ind w:left="720"/>
        <w:rPr>
          <w:sz w:val="24"/>
        </w:rPr>
      </w:pPr>
      <w:r>
        <w:rPr>
          <w:sz w:val="24"/>
        </w:rPr>
        <w:t>Emergency Procedures (Appendix 3)</w:t>
      </w:r>
    </w:p>
    <w:p w:rsidR="007939DF" w:rsidRDefault="007939DF" w:rsidP="007939DF">
      <w:pPr>
        <w:numPr>
          <w:ilvl w:val="0"/>
          <w:numId w:val="44"/>
        </w:numPr>
        <w:tabs>
          <w:tab w:val="clear" w:pos="360"/>
          <w:tab w:val="num" w:pos="720"/>
        </w:tabs>
        <w:ind w:left="720"/>
        <w:rPr>
          <w:sz w:val="24"/>
        </w:rPr>
      </w:pPr>
      <w:r>
        <w:rPr>
          <w:sz w:val="24"/>
        </w:rPr>
        <w:t xml:space="preserve">General Laboratory Radiological Safety Rules and Procedures (Appendix 5) </w:t>
      </w:r>
    </w:p>
    <w:p w:rsidR="007939DF" w:rsidRPr="0019598A" w:rsidRDefault="007939DF" w:rsidP="0019598A">
      <w:pPr>
        <w:numPr>
          <w:ilvl w:val="0"/>
          <w:numId w:val="134"/>
        </w:numPr>
        <w:tabs>
          <w:tab w:val="clear" w:pos="360"/>
          <w:tab w:val="num" w:pos="720"/>
        </w:tabs>
        <w:ind w:left="720"/>
        <w:rPr>
          <w:sz w:val="24"/>
        </w:rPr>
      </w:pPr>
      <w:r w:rsidRPr="0019598A">
        <w:rPr>
          <w:sz w:val="24"/>
        </w:rPr>
        <w:t>Any other information deemed necessary by the RSO</w:t>
      </w:r>
    </w:p>
    <w:p w:rsidR="007939DF" w:rsidRDefault="007939DF">
      <w:pPr>
        <w:numPr>
          <w:ilvl w:val="0"/>
          <w:numId w:val="45"/>
        </w:numPr>
        <w:rPr>
          <w:sz w:val="24"/>
        </w:rPr>
      </w:pPr>
      <w:r>
        <w:rPr>
          <w:sz w:val="24"/>
        </w:rPr>
        <w:t>All designated food storage and consumption areas must be posted</w:t>
      </w:r>
    </w:p>
    <w:p w:rsidR="007939DF" w:rsidRPr="002E7292" w:rsidRDefault="007939DF" w:rsidP="007939DF">
      <w:pPr>
        <w:numPr>
          <w:ilvl w:val="0"/>
          <w:numId w:val="1"/>
        </w:numPr>
        <w:ind w:left="360"/>
        <w:rPr>
          <w:sz w:val="24"/>
        </w:rPr>
      </w:pPr>
      <w:r w:rsidRPr="002E7292">
        <w:rPr>
          <w:sz w:val="24"/>
        </w:rPr>
        <w:t>The RSO may exempt posting of areas or rooms:</w:t>
      </w:r>
    </w:p>
    <w:p w:rsidR="007939DF" w:rsidRPr="002E7292" w:rsidRDefault="007939DF">
      <w:pPr>
        <w:numPr>
          <w:ilvl w:val="0"/>
          <w:numId w:val="1"/>
        </w:numPr>
        <w:rPr>
          <w:sz w:val="24"/>
        </w:rPr>
      </w:pPr>
      <w:r w:rsidRPr="002E7292">
        <w:rPr>
          <w:sz w:val="24"/>
        </w:rPr>
        <w:t xml:space="preserve">where radioactive materials are used or stored in quantities less than those listed in Appendix 4, </w:t>
      </w:r>
      <w:r w:rsidR="00A126DC">
        <w:rPr>
          <w:sz w:val="24"/>
        </w:rPr>
        <w:t>R</w:t>
      </w:r>
      <w:r w:rsidRPr="002E7292">
        <w:rPr>
          <w:sz w:val="24"/>
        </w:rPr>
        <w:t xml:space="preserve">oom </w:t>
      </w:r>
      <w:r w:rsidR="00A126DC">
        <w:rPr>
          <w:sz w:val="24"/>
        </w:rPr>
        <w:t>P</w:t>
      </w:r>
      <w:r w:rsidRPr="002E7292">
        <w:rPr>
          <w:sz w:val="24"/>
        </w:rPr>
        <w:t>osting</w:t>
      </w:r>
      <w:r w:rsidR="00A126DC">
        <w:rPr>
          <w:sz w:val="24"/>
        </w:rPr>
        <w:t xml:space="preserve"> section</w:t>
      </w:r>
    </w:p>
    <w:p w:rsidR="007939DF" w:rsidRPr="002E7292" w:rsidRDefault="007939DF">
      <w:pPr>
        <w:numPr>
          <w:ilvl w:val="0"/>
          <w:numId w:val="1"/>
        </w:numPr>
        <w:rPr>
          <w:sz w:val="24"/>
        </w:rPr>
      </w:pPr>
      <w:r w:rsidRPr="002E7292">
        <w:rPr>
          <w:sz w:val="24"/>
        </w:rPr>
        <w:t>where the radioactive material is</w:t>
      </w:r>
    </w:p>
    <w:p w:rsidR="007939DF" w:rsidRPr="002E7292" w:rsidRDefault="007939DF" w:rsidP="007939DF">
      <w:pPr>
        <w:numPr>
          <w:ilvl w:val="0"/>
          <w:numId w:val="1"/>
        </w:numPr>
        <w:ind w:left="1080"/>
        <w:rPr>
          <w:sz w:val="24"/>
        </w:rPr>
      </w:pPr>
      <w:r w:rsidRPr="002E7292">
        <w:rPr>
          <w:sz w:val="24"/>
        </w:rPr>
        <w:t xml:space="preserve">used in a CONTROLLED AREA </w:t>
      </w:r>
    </w:p>
    <w:p w:rsidR="007939DF" w:rsidRPr="002E7292" w:rsidRDefault="007939DF" w:rsidP="007939DF">
      <w:pPr>
        <w:numPr>
          <w:ilvl w:val="0"/>
          <w:numId w:val="120"/>
        </w:numPr>
        <w:ind w:left="1080"/>
        <w:rPr>
          <w:sz w:val="24"/>
        </w:rPr>
      </w:pPr>
      <w:r w:rsidRPr="002E7292">
        <w:rPr>
          <w:sz w:val="24"/>
        </w:rPr>
        <w:t xml:space="preserve">in use for less than 8 hours, and </w:t>
      </w:r>
    </w:p>
    <w:p w:rsidR="007939DF" w:rsidRPr="002E7292" w:rsidRDefault="007939DF" w:rsidP="007939DF">
      <w:pPr>
        <w:numPr>
          <w:ilvl w:val="0"/>
          <w:numId w:val="121"/>
        </w:numPr>
        <w:ind w:left="1080"/>
        <w:rPr>
          <w:sz w:val="24"/>
        </w:rPr>
      </w:pPr>
      <w:proofErr w:type="gramStart"/>
      <w:r w:rsidRPr="002E7292">
        <w:rPr>
          <w:sz w:val="24"/>
        </w:rPr>
        <w:t>is</w:t>
      </w:r>
      <w:proofErr w:type="gramEnd"/>
      <w:r w:rsidRPr="002E7292">
        <w:rPr>
          <w:sz w:val="24"/>
        </w:rPr>
        <w:t xml:space="preserve"> constantly attended during the period by a person trained in radiation safety, who takes the precautions necessary to prevent the exposure of individuals to radiation.</w:t>
      </w:r>
    </w:p>
    <w:p w:rsidR="007939DF" w:rsidRPr="002E7292" w:rsidRDefault="007939DF">
      <w:pPr>
        <w:numPr>
          <w:ilvl w:val="0"/>
          <w:numId w:val="121"/>
        </w:numPr>
        <w:rPr>
          <w:sz w:val="24"/>
        </w:rPr>
      </w:pPr>
      <w:r w:rsidRPr="002E7292">
        <w:rPr>
          <w:sz w:val="24"/>
        </w:rPr>
        <w:t xml:space="preserve">where a sealed source is present, but the dose rate at 30 cm from the housing does not exceed 5 </w:t>
      </w:r>
      <w:proofErr w:type="spellStart"/>
      <w:r w:rsidRPr="002E7292">
        <w:rPr>
          <w:sz w:val="24"/>
        </w:rPr>
        <w:t>mr</w:t>
      </w:r>
      <w:proofErr w:type="spellEnd"/>
      <w:r w:rsidRPr="002E7292">
        <w:rPr>
          <w:sz w:val="24"/>
        </w:rPr>
        <w:t>/</w:t>
      </w:r>
      <w:proofErr w:type="spellStart"/>
      <w:r w:rsidRPr="002E7292">
        <w:rPr>
          <w:sz w:val="24"/>
        </w:rPr>
        <w:t>hr</w:t>
      </w:r>
      <w:proofErr w:type="spellEnd"/>
    </w:p>
    <w:p w:rsidR="007939DF" w:rsidRPr="002E7292" w:rsidRDefault="007939DF" w:rsidP="007939DF">
      <w:pPr>
        <w:numPr>
          <w:ilvl w:val="0"/>
          <w:numId w:val="122"/>
        </w:numPr>
        <w:ind w:left="360"/>
        <w:rPr>
          <w:sz w:val="24"/>
        </w:rPr>
      </w:pPr>
      <w:r w:rsidRPr="002E7292">
        <w:rPr>
          <w:sz w:val="24"/>
        </w:rPr>
        <w:t>The RSO may require the following posting of areas and rooms:</w:t>
      </w:r>
    </w:p>
    <w:p w:rsidR="007939DF" w:rsidRPr="002E7292" w:rsidRDefault="007939DF">
      <w:pPr>
        <w:numPr>
          <w:ilvl w:val="0"/>
          <w:numId w:val="122"/>
        </w:numPr>
        <w:rPr>
          <w:sz w:val="24"/>
        </w:rPr>
      </w:pPr>
      <w:r w:rsidRPr="002E7292">
        <w:rPr>
          <w:sz w:val="24"/>
        </w:rPr>
        <w:t xml:space="preserve">Each Radiation area </w:t>
      </w:r>
      <w:r w:rsidR="00A126DC">
        <w:rPr>
          <w:sz w:val="24"/>
        </w:rPr>
        <w:t xml:space="preserve">(areas in excess of 5 </w:t>
      </w:r>
      <w:proofErr w:type="spellStart"/>
      <w:r w:rsidR="00A126DC">
        <w:rPr>
          <w:sz w:val="24"/>
        </w:rPr>
        <w:t>mr</w:t>
      </w:r>
      <w:proofErr w:type="spellEnd"/>
      <w:r w:rsidR="00A126DC">
        <w:rPr>
          <w:sz w:val="24"/>
        </w:rPr>
        <w:t>/</w:t>
      </w:r>
      <w:proofErr w:type="spellStart"/>
      <w:r w:rsidR="00A126DC">
        <w:rPr>
          <w:sz w:val="24"/>
        </w:rPr>
        <w:t>hr</w:t>
      </w:r>
      <w:proofErr w:type="spellEnd"/>
      <w:r w:rsidR="00A126DC">
        <w:rPr>
          <w:sz w:val="24"/>
        </w:rPr>
        <w:t xml:space="preserve">) </w:t>
      </w:r>
      <w:r w:rsidRPr="002E7292">
        <w:rPr>
          <w:sz w:val="24"/>
        </w:rPr>
        <w:t>must be clearly marked with a standard radiation sign bearing the words: CAUTION -- RADIATION AREA.</w:t>
      </w:r>
    </w:p>
    <w:p w:rsidR="007939DF" w:rsidRPr="002E7292" w:rsidRDefault="007939DF">
      <w:pPr>
        <w:numPr>
          <w:ilvl w:val="0"/>
          <w:numId w:val="122"/>
        </w:numPr>
        <w:rPr>
          <w:sz w:val="24"/>
        </w:rPr>
      </w:pPr>
      <w:r w:rsidRPr="002E7292">
        <w:rPr>
          <w:sz w:val="24"/>
        </w:rPr>
        <w:t>Each High Radiation area must be clearly marked with a standard radiation sign with the words: CAUTION -- HIGH RADIATION AREA. The area must meet the following requirements:</w:t>
      </w:r>
    </w:p>
    <w:p w:rsidR="007939DF" w:rsidRPr="002E7292" w:rsidRDefault="007939DF" w:rsidP="007939DF">
      <w:pPr>
        <w:numPr>
          <w:ilvl w:val="0"/>
          <w:numId w:val="122"/>
        </w:numPr>
        <w:ind w:left="1440"/>
        <w:rPr>
          <w:sz w:val="24"/>
        </w:rPr>
      </w:pPr>
      <w:r w:rsidRPr="002E7292">
        <w:rPr>
          <w:sz w:val="24"/>
        </w:rPr>
        <w:t xml:space="preserve">a control device, upon entry, will reduce the level below 100 </w:t>
      </w:r>
      <w:proofErr w:type="spellStart"/>
      <w:r w:rsidRPr="002E7292">
        <w:rPr>
          <w:sz w:val="24"/>
        </w:rPr>
        <w:t>mr</w:t>
      </w:r>
      <w:proofErr w:type="spellEnd"/>
      <w:r w:rsidRPr="002E7292">
        <w:rPr>
          <w:sz w:val="24"/>
        </w:rPr>
        <w:t>/</w:t>
      </w:r>
      <w:proofErr w:type="spellStart"/>
      <w:r w:rsidRPr="002E7292">
        <w:rPr>
          <w:sz w:val="24"/>
        </w:rPr>
        <w:t>hr</w:t>
      </w:r>
      <w:proofErr w:type="spellEnd"/>
      <w:r w:rsidRPr="002E7292">
        <w:rPr>
          <w:sz w:val="24"/>
        </w:rPr>
        <w:t xml:space="preserve">, or </w:t>
      </w:r>
    </w:p>
    <w:p w:rsidR="007939DF" w:rsidRPr="002E7292" w:rsidRDefault="007939DF" w:rsidP="007939DF">
      <w:pPr>
        <w:numPr>
          <w:ilvl w:val="0"/>
          <w:numId w:val="122"/>
        </w:numPr>
        <w:ind w:left="1440"/>
        <w:rPr>
          <w:sz w:val="24"/>
        </w:rPr>
      </w:pPr>
      <w:r w:rsidRPr="002E7292">
        <w:rPr>
          <w:sz w:val="24"/>
        </w:rPr>
        <w:t>a control device will energize a visible or audible alarm, or</w:t>
      </w:r>
    </w:p>
    <w:p w:rsidR="007939DF" w:rsidRPr="002E7292" w:rsidRDefault="007939DF" w:rsidP="007939DF">
      <w:pPr>
        <w:numPr>
          <w:ilvl w:val="0"/>
          <w:numId w:val="122"/>
        </w:numPr>
        <w:ind w:left="1440"/>
        <w:rPr>
          <w:sz w:val="24"/>
        </w:rPr>
      </w:pPr>
      <w:r w:rsidRPr="002E7292">
        <w:rPr>
          <w:sz w:val="24"/>
        </w:rPr>
        <w:t xml:space="preserve">entry ways are locked except when controlled access is required </w:t>
      </w:r>
    </w:p>
    <w:p w:rsidR="007939DF" w:rsidRPr="002E7292" w:rsidRDefault="007939DF">
      <w:pPr>
        <w:numPr>
          <w:ilvl w:val="0"/>
          <w:numId w:val="1"/>
        </w:numPr>
        <w:rPr>
          <w:sz w:val="24"/>
        </w:rPr>
      </w:pPr>
      <w:r w:rsidRPr="002E7292">
        <w:rPr>
          <w:sz w:val="24"/>
        </w:rPr>
        <w:t>Each Airborne Radiation area must be clearly labeled with a standard radiation sign with the words: CAUTION -- AIRBORNE RADIOACTIVITY AREA.</w:t>
      </w:r>
    </w:p>
    <w:p w:rsidR="007939DF" w:rsidRDefault="007939DF">
      <w:pPr>
        <w:ind w:left="720"/>
        <w:rPr>
          <w:b/>
          <w:sz w:val="24"/>
        </w:rPr>
      </w:pPr>
    </w:p>
    <w:p w:rsidR="007939DF" w:rsidRDefault="007939DF">
      <w:pPr>
        <w:pStyle w:val="Heading4"/>
      </w:pPr>
      <w:bookmarkStart w:id="148" w:name="_Toc504986078"/>
      <w:bookmarkStart w:id="149" w:name="_Toc287375939"/>
      <w:r>
        <w:lastRenderedPageBreak/>
        <w:t>Labeling requirements</w:t>
      </w:r>
      <w:bookmarkEnd w:id="148"/>
      <w:bookmarkEnd w:id="149"/>
    </w:p>
    <w:p w:rsidR="007939DF" w:rsidRDefault="007939DF" w:rsidP="007939DF">
      <w:pPr>
        <w:numPr>
          <w:ilvl w:val="0"/>
          <w:numId w:val="1"/>
        </w:numPr>
        <w:ind w:left="360"/>
        <w:rPr>
          <w:sz w:val="24"/>
        </w:rPr>
      </w:pPr>
      <w:r>
        <w:rPr>
          <w:sz w:val="24"/>
        </w:rPr>
        <w:t xml:space="preserve">Each container of radioactive material shall be labeled with: </w:t>
      </w:r>
    </w:p>
    <w:p w:rsidR="007939DF" w:rsidRDefault="007939DF">
      <w:pPr>
        <w:numPr>
          <w:ilvl w:val="0"/>
          <w:numId w:val="1"/>
        </w:numPr>
        <w:rPr>
          <w:sz w:val="24"/>
        </w:rPr>
      </w:pPr>
      <w:r>
        <w:rPr>
          <w:sz w:val="24"/>
        </w:rPr>
        <w:t xml:space="preserve">the words “caution radioactive material” and the radiation symbol </w:t>
      </w:r>
    </w:p>
    <w:p w:rsidR="007939DF" w:rsidRDefault="007939DF">
      <w:pPr>
        <w:numPr>
          <w:ilvl w:val="0"/>
          <w:numId w:val="1"/>
        </w:numPr>
        <w:rPr>
          <w:sz w:val="24"/>
        </w:rPr>
      </w:pPr>
      <w:r>
        <w:rPr>
          <w:sz w:val="24"/>
        </w:rPr>
        <w:t>name of the isotope</w:t>
      </w:r>
    </w:p>
    <w:p w:rsidR="007939DF" w:rsidRDefault="007939DF">
      <w:pPr>
        <w:numPr>
          <w:ilvl w:val="0"/>
          <w:numId w:val="1"/>
        </w:numPr>
        <w:rPr>
          <w:sz w:val="24"/>
        </w:rPr>
      </w:pPr>
      <w:r>
        <w:rPr>
          <w:sz w:val="24"/>
        </w:rPr>
        <w:t>quantity of activity</w:t>
      </w:r>
    </w:p>
    <w:p w:rsidR="007939DF" w:rsidRDefault="007939DF">
      <w:pPr>
        <w:numPr>
          <w:ilvl w:val="0"/>
          <w:numId w:val="1"/>
        </w:numPr>
        <w:rPr>
          <w:sz w:val="24"/>
        </w:rPr>
      </w:pPr>
      <w:r>
        <w:rPr>
          <w:sz w:val="24"/>
        </w:rPr>
        <w:t xml:space="preserve">date of measurement of activity </w:t>
      </w:r>
    </w:p>
    <w:p w:rsidR="007939DF" w:rsidRDefault="007939DF">
      <w:pPr>
        <w:pStyle w:val="BodyTextIndent3"/>
        <w:numPr>
          <w:ilvl w:val="0"/>
          <w:numId w:val="46"/>
        </w:numPr>
      </w:pPr>
      <w:r>
        <w:t xml:space="preserve">Exceptions: </w:t>
      </w:r>
    </w:p>
    <w:p w:rsidR="007939DF" w:rsidRDefault="007939DF" w:rsidP="007939DF">
      <w:pPr>
        <w:numPr>
          <w:ilvl w:val="0"/>
          <w:numId w:val="6"/>
        </w:numPr>
        <w:tabs>
          <w:tab w:val="clear" w:pos="360"/>
          <w:tab w:val="num" w:pos="720"/>
        </w:tabs>
        <w:ind w:left="720"/>
        <w:outlineLvl w:val="0"/>
        <w:rPr>
          <w:sz w:val="24"/>
        </w:rPr>
      </w:pPr>
      <w:r>
        <w:rPr>
          <w:sz w:val="24"/>
        </w:rPr>
        <w:t>when containers do not hold quantities greater than values listed in Appendix 4</w:t>
      </w:r>
    </w:p>
    <w:p w:rsidR="007939DF" w:rsidRDefault="007939DF" w:rsidP="007939DF">
      <w:pPr>
        <w:numPr>
          <w:ilvl w:val="0"/>
          <w:numId w:val="6"/>
        </w:numPr>
        <w:tabs>
          <w:tab w:val="clear" w:pos="360"/>
          <w:tab w:val="num" w:pos="720"/>
        </w:tabs>
        <w:ind w:left="720"/>
        <w:outlineLvl w:val="0"/>
        <w:rPr>
          <w:sz w:val="24"/>
        </w:rPr>
      </w:pPr>
      <w:r>
        <w:rPr>
          <w:sz w:val="24"/>
        </w:rPr>
        <w:t>when the containers are used intermittently in lab work with the user present</w:t>
      </w:r>
    </w:p>
    <w:p w:rsidR="007939DF" w:rsidRDefault="007939DF">
      <w:pPr>
        <w:ind w:left="720"/>
        <w:rPr>
          <w:b/>
          <w:sz w:val="24"/>
        </w:rPr>
      </w:pPr>
    </w:p>
    <w:p w:rsidR="007939DF" w:rsidRDefault="007939DF">
      <w:pPr>
        <w:pStyle w:val="Heading3"/>
      </w:pPr>
      <w:bookmarkStart w:id="150" w:name="_Toc504986079"/>
      <w:bookmarkStart w:id="151" w:name="_Toc287375940"/>
      <w:r>
        <w:t>LABORATORY INSPECTIONS</w:t>
      </w:r>
      <w:bookmarkEnd w:id="150"/>
      <w:bookmarkEnd w:id="151"/>
    </w:p>
    <w:p w:rsidR="007939DF" w:rsidRDefault="007939DF">
      <w:pPr>
        <w:pStyle w:val="Heading4"/>
      </w:pPr>
    </w:p>
    <w:p w:rsidR="007939DF" w:rsidRDefault="007939DF">
      <w:pPr>
        <w:pStyle w:val="Heading4"/>
      </w:pPr>
      <w:bookmarkStart w:id="152" w:name="_Toc504986080"/>
      <w:bookmarkStart w:id="153" w:name="_Toc287375941"/>
      <w:r>
        <w:t>Radiation Safety Office Audits</w:t>
      </w:r>
      <w:bookmarkEnd w:id="152"/>
      <w:bookmarkEnd w:id="153"/>
    </w:p>
    <w:p w:rsidR="007939DF" w:rsidRDefault="007939DF">
      <w:pPr>
        <w:rPr>
          <w:sz w:val="24"/>
        </w:rPr>
      </w:pPr>
      <w:r>
        <w:rPr>
          <w:sz w:val="24"/>
        </w:rPr>
        <w:t xml:space="preserve">Radiation Safety personnel will conduct announced or unannounced inspections of each active laboratory.  Labs that use unsealed </w:t>
      </w:r>
      <w:r w:rsidR="006472E9">
        <w:rPr>
          <w:sz w:val="24"/>
        </w:rPr>
        <w:t xml:space="preserve">or </w:t>
      </w:r>
      <w:r w:rsidR="00FE01BC">
        <w:rPr>
          <w:sz w:val="24"/>
        </w:rPr>
        <w:t xml:space="preserve">sealed </w:t>
      </w:r>
      <w:r>
        <w:rPr>
          <w:sz w:val="24"/>
        </w:rPr>
        <w:t xml:space="preserve">sources will be inspected at least annually.  </w:t>
      </w:r>
    </w:p>
    <w:p w:rsidR="007939DF" w:rsidRDefault="007939DF">
      <w:pPr>
        <w:rPr>
          <w:sz w:val="24"/>
        </w:rPr>
      </w:pPr>
      <w:r>
        <w:rPr>
          <w:sz w:val="24"/>
        </w:rPr>
        <w:t xml:space="preserve">Inspections will include: </w:t>
      </w:r>
    </w:p>
    <w:p w:rsidR="007939DF" w:rsidRDefault="007939DF">
      <w:pPr>
        <w:numPr>
          <w:ilvl w:val="0"/>
          <w:numId w:val="52"/>
        </w:numPr>
        <w:rPr>
          <w:sz w:val="24"/>
        </w:rPr>
      </w:pPr>
      <w:r>
        <w:rPr>
          <w:sz w:val="24"/>
        </w:rPr>
        <w:t>review of facility conditions</w:t>
      </w:r>
    </w:p>
    <w:p w:rsidR="007939DF" w:rsidRDefault="007939DF">
      <w:pPr>
        <w:numPr>
          <w:ilvl w:val="0"/>
          <w:numId w:val="52"/>
        </w:numPr>
        <w:rPr>
          <w:sz w:val="24"/>
        </w:rPr>
      </w:pPr>
      <w:r>
        <w:rPr>
          <w:sz w:val="24"/>
        </w:rPr>
        <w:t xml:space="preserve">contamination surveys (when appropriate) </w:t>
      </w:r>
    </w:p>
    <w:p w:rsidR="007939DF" w:rsidRDefault="007939DF">
      <w:pPr>
        <w:numPr>
          <w:ilvl w:val="0"/>
          <w:numId w:val="52"/>
        </w:numPr>
        <w:rPr>
          <w:sz w:val="24"/>
        </w:rPr>
      </w:pPr>
      <w:r>
        <w:rPr>
          <w:sz w:val="24"/>
        </w:rPr>
        <w:t>radiation surveys (when appropriate)</w:t>
      </w:r>
    </w:p>
    <w:p w:rsidR="007939DF" w:rsidRDefault="007939DF">
      <w:pPr>
        <w:numPr>
          <w:ilvl w:val="0"/>
          <w:numId w:val="52"/>
        </w:numPr>
        <w:rPr>
          <w:sz w:val="24"/>
        </w:rPr>
      </w:pPr>
      <w:r>
        <w:rPr>
          <w:sz w:val="24"/>
        </w:rPr>
        <w:t>records review (annually)</w:t>
      </w:r>
    </w:p>
    <w:p w:rsidR="007939DF" w:rsidRDefault="007939DF">
      <w:pPr>
        <w:numPr>
          <w:ilvl w:val="0"/>
          <w:numId w:val="52"/>
        </w:numPr>
        <w:rPr>
          <w:sz w:val="24"/>
        </w:rPr>
      </w:pPr>
      <w:r>
        <w:rPr>
          <w:sz w:val="24"/>
        </w:rPr>
        <w:t>inventory review (annually)</w:t>
      </w:r>
    </w:p>
    <w:p w:rsidR="007939DF" w:rsidRDefault="007939DF">
      <w:pPr>
        <w:numPr>
          <w:ilvl w:val="0"/>
          <w:numId w:val="52"/>
        </w:numPr>
        <w:rPr>
          <w:sz w:val="24"/>
        </w:rPr>
      </w:pPr>
      <w:r>
        <w:rPr>
          <w:sz w:val="24"/>
        </w:rPr>
        <w:t>follow-up inspections on identified contamination concerns</w:t>
      </w:r>
    </w:p>
    <w:p w:rsidR="007939DF" w:rsidRDefault="007939DF">
      <w:pPr>
        <w:rPr>
          <w:sz w:val="24"/>
        </w:rPr>
      </w:pPr>
      <w:r>
        <w:rPr>
          <w:sz w:val="24"/>
        </w:rPr>
        <w:t xml:space="preserve"> </w:t>
      </w:r>
    </w:p>
    <w:p w:rsidR="007939DF" w:rsidRDefault="007939DF">
      <w:pPr>
        <w:rPr>
          <w:sz w:val="24"/>
        </w:rPr>
      </w:pPr>
      <w:r>
        <w:rPr>
          <w:sz w:val="24"/>
        </w:rPr>
        <w:t xml:space="preserve">Recommendations will be made, in writing, to the Laboratory Authority. It is the responsibility of the Laboratory Authority to carry out the recommendations within 90 days. </w:t>
      </w:r>
    </w:p>
    <w:p w:rsidR="006472E9" w:rsidRDefault="006472E9">
      <w:pPr>
        <w:rPr>
          <w:sz w:val="24"/>
        </w:rPr>
      </w:pPr>
    </w:p>
    <w:p w:rsidR="006472E9" w:rsidRDefault="006472E9">
      <w:pPr>
        <w:rPr>
          <w:sz w:val="24"/>
        </w:rPr>
      </w:pPr>
      <w:r>
        <w:rPr>
          <w:sz w:val="24"/>
        </w:rPr>
        <w:t xml:space="preserve">Radiation Safety personnel will conduct leak testing on sealed sources in use every six months.  If the results are 0.005 </w:t>
      </w:r>
      <w:proofErr w:type="spellStart"/>
      <w:r>
        <w:rPr>
          <w:sz w:val="24"/>
        </w:rPr>
        <w:t>uCi</w:t>
      </w:r>
      <w:proofErr w:type="spellEnd"/>
      <w:r>
        <w:rPr>
          <w:sz w:val="24"/>
        </w:rPr>
        <w:t xml:space="preserve"> or more, the source will be removed from service and VDH will be notified in writing within five days.</w:t>
      </w:r>
    </w:p>
    <w:p w:rsidR="007939DF" w:rsidRDefault="007939DF">
      <w:pPr>
        <w:pStyle w:val="Heading4"/>
      </w:pPr>
    </w:p>
    <w:p w:rsidR="007939DF" w:rsidRDefault="007939DF">
      <w:pPr>
        <w:pStyle w:val="Heading4"/>
      </w:pPr>
      <w:bookmarkStart w:id="154" w:name="_Toc504986081"/>
      <w:bookmarkStart w:id="155" w:name="_Toc287375942"/>
      <w:r>
        <w:t>Laboratory Self-Audit</w:t>
      </w:r>
      <w:bookmarkEnd w:id="154"/>
      <w:bookmarkEnd w:id="155"/>
    </w:p>
    <w:p w:rsidR="007939DF" w:rsidRDefault="007939DF">
      <w:pPr>
        <w:pStyle w:val="BodyText2"/>
      </w:pPr>
      <w:r>
        <w:t xml:space="preserve">Laboratories using radioactive materials are </w:t>
      </w:r>
      <w:r w:rsidR="00690AAE">
        <w:t xml:space="preserve">encouraged </w:t>
      </w:r>
      <w:r>
        <w:t xml:space="preserve">to perform self-audits on a regular basis. </w:t>
      </w:r>
    </w:p>
    <w:p w:rsidR="007939DF" w:rsidRDefault="007939DF"/>
    <w:p w:rsidR="007939DF" w:rsidRDefault="007939DF">
      <w:pPr>
        <w:rPr>
          <w:b/>
          <w:sz w:val="24"/>
        </w:rPr>
      </w:pPr>
      <w:r>
        <w:rPr>
          <w:b/>
          <w:sz w:val="24"/>
        </w:rPr>
        <w:t xml:space="preserve">Labs using </w:t>
      </w:r>
      <w:r w:rsidRPr="002E7292">
        <w:rPr>
          <w:b/>
          <w:sz w:val="24"/>
        </w:rPr>
        <w:t>at least</w:t>
      </w:r>
      <w:r>
        <w:rPr>
          <w:b/>
          <w:i/>
          <w:sz w:val="24"/>
        </w:rPr>
        <w:t xml:space="preserve"> </w:t>
      </w:r>
      <w:r>
        <w:rPr>
          <w:b/>
          <w:sz w:val="24"/>
        </w:rPr>
        <w:t xml:space="preserve">200 </w:t>
      </w:r>
      <w:proofErr w:type="spellStart"/>
      <w:r>
        <w:rPr>
          <w:b/>
          <w:sz w:val="24"/>
        </w:rPr>
        <w:t>microcuries</w:t>
      </w:r>
      <w:proofErr w:type="spellEnd"/>
      <w:r>
        <w:rPr>
          <w:b/>
          <w:sz w:val="24"/>
        </w:rPr>
        <w:t xml:space="preserve"> at any one time must conduct</w:t>
      </w:r>
      <w:r w:rsidR="00275710">
        <w:rPr>
          <w:b/>
          <w:sz w:val="24"/>
        </w:rPr>
        <w:t xml:space="preserve"> the following</w:t>
      </w:r>
      <w:r>
        <w:rPr>
          <w:b/>
          <w:sz w:val="24"/>
        </w:rPr>
        <w:t>:</w:t>
      </w:r>
    </w:p>
    <w:p w:rsidR="007939DF" w:rsidRDefault="007939DF">
      <w:pPr>
        <w:pStyle w:val="BodyText2"/>
      </w:pPr>
      <w:r>
        <w:t xml:space="preserve">Daily: </w:t>
      </w:r>
    </w:p>
    <w:p w:rsidR="007939DF" w:rsidRDefault="007939DF">
      <w:pPr>
        <w:pStyle w:val="BodyText2"/>
        <w:numPr>
          <w:ilvl w:val="0"/>
          <w:numId w:val="55"/>
        </w:numPr>
      </w:pPr>
      <w:r>
        <w:t>contamination survey of the immediate work areas to be done at the end of the work day or at the completion of the day’s work (only on days that activity is used)</w:t>
      </w:r>
    </w:p>
    <w:p w:rsidR="007939DF" w:rsidRDefault="007939DF">
      <w:pPr>
        <w:numPr>
          <w:ilvl w:val="0"/>
          <w:numId w:val="53"/>
        </w:numPr>
        <w:rPr>
          <w:sz w:val="24"/>
        </w:rPr>
      </w:pPr>
      <w:r>
        <w:rPr>
          <w:sz w:val="24"/>
        </w:rPr>
        <w:t xml:space="preserve">documentation of results </w:t>
      </w:r>
      <w:r w:rsidR="008A63A8">
        <w:rPr>
          <w:sz w:val="24"/>
        </w:rPr>
        <w:t>required</w:t>
      </w:r>
      <w:r>
        <w:rPr>
          <w:sz w:val="24"/>
        </w:rPr>
        <w:t xml:space="preserve"> (see Appendix 6 for limits)</w:t>
      </w:r>
    </w:p>
    <w:p w:rsidR="007939DF" w:rsidRDefault="007939DF">
      <w:pPr>
        <w:numPr>
          <w:ilvl w:val="0"/>
          <w:numId w:val="53"/>
        </w:numPr>
        <w:rPr>
          <w:sz w:val="24"/>
        </w:rPr>
      </w:pPr>
      <w:r>
        <w:rPr>
          <w:sz w:val="24"/>
        </w:rPr>
        <w:t>portable instrument surveys may be performed</w:t>
      </w:r>
    </w:p>
    <w:p w:rsidR="007939DF" w:rsidRDefault="007939DF">
      <w:pPr>
        <w:numPr>
          <w:ilvl w:val="0"/>
          <w:numId w:val="53"/>
        </w:numPr>
        <w:rPr>
          <w:sz w:val="24"/>
        </w:rPr>
      </w:pPr>
      <w:r>
        <w:rPr>
          <w:sz w:val="24"/>
        </w:rPr>
        <w:t>swipe surveys must be performed by tritium users</w:t>
      </w:r>
    </w:p>
    <w:p w:rsidR="008A63A8" w:rsidRDefault="008A63A8">
      <w:pPr>
        <w:pStyle w:val="BodyText2"/>
      </w:pPr>
    </w:p>
    <w:p w:rsidR="007939DF" w:rsidRDefault="007939DF">
      <w:pPr>
        <w:pStyle w:val="BodyText2"/>
      </w:pPr>
      <w:r>
        <w:t>Weekly:</w:t>
      </w:r>
    </w:p>
    <w:p w:rsidR="007939DF" w:rsidRDefault="007939DF">
      <w:pPr>
        <w:numPr>
          <w:ilvl w:val="0"/>
          <w:numId w:val="54"/>
        </w:numPr>
        <w:rPr>
          <w:sz w:val="24"/>
        </w:rPr>
      </w:pPr>
      <w:r>
        <w:rPr>
          <w:sz w:val="24"/>
        </w:rPr>
        <w:t>comprehensive surveys of entire laboratory and areas adjacent to exit points</w:t>
      </w:r>
    </w:p>
    <w:p w:rsidR="007939DF" w:rsidRDefault="007939DF">
      <w:pPr>
        <w:numPr>
          <w:ilvl w:val="0"/>
          <w:numId w:val="54"/>
        </w:numPr>
        <w:rPr>
          <w:sz w:val="24"/>
        </w:rPr>
      </w:pPr>
      <w:r>
        <w:rPr>
          <w:sz w:val="24"/>
        </w:rPr>
        <w:t>portable instruments may be used to pinpoint areas of concern</w:t>
      </w:r>
    </w:p>
    <w:p w:rsidR="007939DF" w:rsidRDefault="007939DF">
      <w:pPr>
        <w:numPr>
          <w:ilvl w:val="0"/>
          <w:numId w:val="54"/>
        </w:numPr>
        <w:rPr>
          <w:sz w:val="24"/>
        </w:rPr>
      </w:pPr>
      <w:r>
        <w:rPr>
          <w:sz w:val="24"/>
        </w:rPr>
        <w:lastRenderedPageBreak/>
        <w:t>swipe surveys must be performed</w:t>
      </w:r>
    </w:p>
    <w:p w:rsidR="007939DF" w:rsidRPr="0019598A" w:rsidRDefault="007939DF" w:rsidP="0019598A">
      <w:pPr>
        <w:numPr>
          <w:ilvl w:val="0"/>
          <w:numId w:val="54"/>
        </w:numPr>
        <w:rPr>
          <w:sz w:val="24"/>
        </w:rPr>
      </w:pPr>
      <w:r w:rsidRPr="0019598A">
        <w:rPr>
          <w:sz w:val="24"/>
        </w:rPr>
        <w:t>all results must be documented (see Appendix 6 for limits)</w:t>
      </w:r>
    </w:p>
    <w:p w:rsidR="007939DF" w:rsidRDefault="007939DF">
      <w:pPr>
        <w:rPr>
          <w:sz w:val="24"/>
        </w:rPr>
      </w:pPr>
    </w:p>
    <w:p w:rsidR="007939DF" w:rsidRDefault="007939DF">
      <w:pPr>
        <w:rPr>
          <w:b/>
          <w:sz w:val="24"/>
        </w:rPr>
      </w:pPr>
      <w:r>
        <w:rPr>
          <w:b/>
          <w:sz w:val="24"/>
        </w:rPr>
        <w:t xml:space="preserve">Labs using </w:t>
      </w:r>
      <w:r w:rsidRPr="002E7292">
        <w:rPr>
          <w:b/>
          <w:sz w:val="24"/>
        </w:rPr>
        <w:t>less than</w:t>
      </w:r>
      <w:r>
        <w:rPr>
          <w:b/>
          <w:i/>
          <w:sz w:val="24"/>
        </w:rPr>
        <w:t xml:space="preserve"> </w:t>
      </w:r>
      <w:r>
        <w:rPr>
          <w:b/>
          <w:sz w:val="24"/>
        </w:rPr>
        <w:t xml:space="preserve">200 </w:t>
      </w:r>
      <w:proofErr w:type="spellStart"/>
      <w:r>
        <w:rPr>
          <w:b/>
          <w:sz w:val="24"/>
        </w:rPr>
        <w:t>microcuries</w:t>
      </w:r>
      <w:proofErr w:type="spellEnd"/>
      <w:r>
        <w:rPr>
          <w:b/>
          <w:sz w:val="24"/>
        </w:rPr>
        <w:t xml:space="preserve"> at any one time must conduct</w:t>
      </w:r>
      <w:r w:rsidR="009512D4">
        <w:rPr>
          <w:b/>
          <w:sz w:val="24"/>
        </w:rPr>
        <w:t xml:space="preserve"> the following</w:t>
      </w:r>
      <w:r>
        <w:rPr>
          <w:b/>
          <w:sz w:val="24"/>
        </w:rPr>
        <w:t>:</w:t>
      </w:r>
    </w:p>
    <w:p w:rsidR="007939DF" w:rsidRDefault="007939DF">
      <w:pPr>
        <w:pStyle w:val="BodyText2"/>
      </w:pPr>
      <w:r>
        <w:t xml:space="preserve">Daily: </w:t>
      </w:r>
    </w:p>
    <w:p w:rsidR="007939DF" w:rsidRDefault="007939DF">
      <w:pPr>
        <w:pStyle w:val="BodyText2"/>
        <w:numPr>
          <w:ilvl w:val="0"/>
          <w:numId w:val="55"/>
        </w:numPr>
      </w:pPr>
      <w:r>
        <w:t>contamination survey of the immediate work areas to be done at the end of the work day or at the completion of the day’s work (only on days that activity is used)</w:t>
      </w:r>
    </w:p>
    <w:p w:rsidR="007939DF" w:rsidRDefault="007939DF">
      <w:pPr>
        <w:numPr>
          <w:ilvl w:val="0"/>
          <w:numId w:val="53"/>
        </w:numPr>
        <w:rPr>
          <w:sz w:val="24"/>
        </w:rPr>
      </w:pPr>
      <w:r>
        <w:rPr>
          <w:sz w:val="24"/>
        </w:rPr>
        <w:t xml:space="preserve">documentation of results </w:t>
      </w:r>
      <w:r w:rsidR="008A63A8">
        <w:rPr>
          <w:sz w:val="24"/>
        </w:rPr>
        <w:t>required</w:t>
      </w:r>
      <w:r>
        <w:rPr>
          <w:sz w:val="24"/>
        </w:rPr>
        <w:t xml:space="preserve"> (see Appendix 6 for limits)</w:t>
      </w:r>
    </w:p>
    <w:p w:rsidR="007939DF" w:rsidRDefault="007939DF">
      <w:pPr>
        <w:numPr>
          <w:ilvl w:val="0"/>
          <w:numId w:val="53"/>
        </w:numPr>
        <w:rPr>
          <w:sz w:val="24"/>
        </w:rPr>
      </w:pPr>
      <w:r>
        <w:rPr>
          <w:sz w:val="24"/>
        </w:rPr>
        <w:t>portable instrument surveys may be performed</w:t>
      </w:r>
    </w:p>
    <w:p w:rsidR="007939DF" w:rsidRDefault="007939DF">
      <w:pPr>
        <w:numPr>
          <w:ilvl w:val="0"/>
          <w:numId w:val="53"/>
        </w:numPr>
        <w:rPr>
          <w:b/>
          <w:sz w:val="24"/>
        </w:rPr>
      </w:pPr>
      <w:r>
        <w:rPr>
          <w:sz w:val="24"/>
        </w:rPr>
        <w:t>swipe surveys must be performed by tritium users</w:t>
      </w:r>
    </w:p>
    <w:p w:rsidR="00EE2336" w:rsidRDefault="00EE2336">
      <w:pPr>
        <w:pStyle w:val="BodyText2"/>
      </w:pPr>
    </w:p>
    <w:p w:rsidR="007939DF" w:rsidRDefault="007939DF">
      <w:pPr>
        <w:pStyle w:val="BodyText2"/>
      </w:pPr>
      <w:r>
        <w:t>Monthly:</w:t>
      </w:r>
    </w:p>
    <w:p w:rsidR="007939DF" w:rsidRDefault="007939DF">
      <w:pPr>
        <w:numPr>
          <w:ilvl w:val="0"/>
          <w:numId w:val="54"/>
        </w:numPr>
        <w:rPr>
          <w:sz w:val="24"/>
        </w:rPr>
      </w:pPr>
      <w:r>
        <w:rPr>
          <w:sz w:val="24"/>
        </w:rPr>
        <w:t>comprehensive surveys of entire laboratory and areas adjacent to exit points</w:t>
      </w:r>
    </w:p>
    <w:p w:rsidR="007939DF" w:rsidRDefault="007939DF">
      <w:pPr>
        <w:numPr>
          <w:ilvl w:val="0"/>
          <w:numId w:val="54"/>
        </w:numPr>
        <w:rPr>
          <w:sz w:val="24"/>
        </w:rPr>
      </w:pPr>
      <w:r>
        <w:rPr>
          <w:sz w:val="24"/>
        </w:rPr>
        <w:t>portable instruments may be used to pinpoint areas of concern</w:t>
      </w:r>
    </w:p>
    <w:p w:rsidR="007939DF" w:rsidRDefault="007939DF">
      <w:pPr>
        <w:numPr>
          <w:ilvl w:val="0"/>
          <w:numId w:val="54"/>
        </w:numPr>
        <w:rPr>
          <w:sz w:val="24"/>
        </w:rPr>
      </w:pPr>
      <w:r>
        <w:rPr>
          <w:sz w:val="24"/>
        </w:rPr>
        <w:t>swipe surveys must be performed</w:t>
      </w:r>
    </w:p>
    <w:p w:rsidR="007939DF" w:rsidRPr="0019598A" w:rsidRDefault="007939DF" w:rsidP="0019598A">
      <w:pPr>
        <w:numPr>
          <w:ilvl w:val="0"/>
          <w:numId w:val="54"/>
        </w:numPr>
        <w:rPr>
          <w:sz w:val="24"/>
        </w:rPr>
      </w:pPr>
      <w:r w:rsidRPr="0019598A">
        <w:rPr>
          <w:sz w:val="24"/>
        </w:rPr>
        <w:t>all results must be documented (see Appendix 6 for limits)</w:t>
      </w:r>
    </w:p>
    <w:p w:rsidR="007939DF" w:rsidRDefault="007939DF">
      <w:pPr>
        <w:rPr>
          <w:sz w:val="24"/>
        </w:rPr>
      </w:pPr>
    </w:p>
    <w:p w:rsidR="004D40D5" w:rsidRDefault="004D40D5">
      <w:pPr>
        <w:rPr>
          <w:b/>
          <w:sz w:val="24"/>
        </w:rPr>
      </w:pPr>
      <w:r>
        <w:rPr>
          <w:b/>
          <w:sz w:val="24"/>
        </w:rPr>
        <w:t>NOTE:  Comprehensive surveys of entire laboratory and areas adjacent to exit points are required at least monthly even if no radioactive material is used.</w:t>
      </w:r>
    </w:p>
    <w:p w:rsidR="004D40D5" w:rsidRPr="00174C3F" w:rsidRDefault="004D40D5">
      <w:pPr>
        <w:rPr>
          <w:b/>
          <w:sz w:val="24"/>
        </w:rPr>
      </w:pPr>
    </w:p>
    <w:p w:rsidR="007939DF" w:rsidRDefault="007939DF">
      <w:pPr>
        <w:pStyle w:val="Heading4"/>
      </w:pPr>
      <w:bookmarkStart w:id="156" w:name="_Toc504986082"/>
      <w:bookmarkStart w:id="157" w:name="_Toc287375943"/>
      <w:r>
        <w:t>Inactivation of Authorized Equipment or Areas</w:t>
      </w:r>
      <w:bookmarkEnd w:id="156"/>
      <w:bookmarkEnd w:id="157"/>
    </w:p>
    <w:p w:rsidR="007939DF" w:rsidRDefault="007939DF">
      <w:pPr>
        <w:pStyle w:val="BodyText2"/>
      </w:pPr>
      <w:r>
        <w:t xml:space="preserve">When designated areas or equipment are no longer used with radioactive material or equipment will be removed from the laboratory for any reason: </w:t>
      </w:r>
    </w:p>
    <w:p w:rsidR="007939DF" w:rsidRDefault="007939DF">
      <w:pPr>
        <w:pStyle w:val="BodyText2"/>
        <w:numPr>
          <w:ilvl w:val="0"/>
          <w:numId w:val="56"/>
        </w:numPr>
      </w:pPr>
      <w:r>
        <w:t xml:space="preserve">the laboratory must conduct a documented thorough survey for removable contamination (swipe survey) and fixed contamination (meter survey)  </w:t>
      </w:r>
    </w:p>
    <w:p w:rsidR="007939DF" w:rsidRDefault="007939DF">
      <w:pPr>
        <w:pStyle w:val="BodyText2"/>
        <w:numPr>
          <w:ilvl w:val="0"/>
          <w:numId w:val="57"/>
        </w:numPr>
      </w:pPr>
      <w:r>
        <w:t xml:space="preserve">any equipment or rooms released must meet the criteria found in Appendix 6 </w:t>
      </w:r>
    </w:p>
    <w:p w:rsidR="007939DF" w:rsidRDefault="007939DF">
      <w:pPr>
        <w:rPr>
          <w:sz w:val="24"/>
        </w:rPr>
      </w:pPr>
      <w:r>
        <w:rPr>
          <w:rStyle w:val="Strong"/>
          <w:b w:val="0"/>
          <w:sz w:val="24"/>
        </w:rPr>
        <w:t>To release rooms</w:t>
      </w:r>
      <w:r w:rsidR="007B5199">
        <w:rPr>
          <w:rStyle w:val="Strong"/>
          <w:b w:val="0"/>
          <w:sz w:val="24"/>
        </w:rPr>
        <w:t>,</w:t>
      </w:r>
      <w:r>
        <w:rPr>
          <w:sz w:val="24"/>
        </w:rPr>
        <w:t xml:space="preserve"> l</w:t>
      </w:r>
      <w:r>
        <w:rPr>
          <w:rStyle w:val="Strong"/>
          <w:b w:val="0"/>
          <w:sz w:val="24"/>
        </w:rPr>
        <w:t xml:space="preserve">ab personnel must conduct required surveys, and </w:t>
      </w:r>
      <w:r>
        <w:rPr>
          <w:sz w:val="24"/>
        </w:rPr>
        <w:t xml:space="preserve">the RSO must be contacted to arrange for a final release survey. </w:t>
      </w:r>
    </w:p>
    <w:p w:rsidR="007939DF" w:rsidRDefault="007939DF">
      <w:pPr>
        <w:rPr>
          <w:sz w:val="24"/>
        </w:rPr>
      </w:pPr>
    </w:p>
    <w:p w:rsidR="007939DF" w:rsidRDefault="007939DF">
      <w:pPr>
        <w:pStyle w:val="Heading3"/>
      </w:pPr>
      <w:bookmarkStart w:id="158" w:name="_Toc504986083"/>
      <w:bookmarkStart w:id="159" w:name="_Toc287375944"/>
      <w:r>
        <w:t>SURVEY INSTRUMENTS</w:t>
      </w:r>
      <w:bookmarkEnd w:id="158"/>
      <w:bookmarkEnd w:id="159"/>
    </w:p>
    <w:p w:rsidR="007939DF" w:rsidRDefault="007939DF">
      <w:pPr>
        <w:rPr>
          <w:sz w:val="24"/>
        </w:rPr>
      </w:pPr>
      <w:r>
        <w:rPr>
          <w:sz w:val="24"/>
        </w:rPr>
        <w:t xml:space="preserve">Laboratories using isotopes other than </w:t>
      </w:r>
      <w:r>
        <w:rPr>
          <w:sz w:val="24"/>
          <w:vertAlign w:val="superscript"/>
        </w:rPr>
        <w:t>3</w:t>
      </w:r>
      <w:r>
        <w:rPr>
          <w:sz w:val="24"/>
        </w:rPr>
        <w:t xml:space="preserve">H </w:t>
      </w:r>
      <w:r w:rsidR="00690AAE">
        <w:rPr>
          <w:sz w:val="24"/>
        </w:rPr>
        <w:t>must</w:t>
      </w:r>
      <w:r>
        <w:rPr>
          <w:sz w:val="24"/>
        </w:rPr>
        <w:t>:</w:t>
      </w:r>
    </w:p>
    <w:p w:rsidR="007939DF" w:rsidRDefault="007939DF">
      <w:pPr>
        <w:numPr>
          <w:ilvl w:val="0"/>
          <w:numId w:val="58"/>
        </w:numPr>
        <w:rPr>
          <w:sz w:val="24"/>
        </w:rPr>
      </w:pPr>
      <w:r>
        <w:rPr>
          <w:sz w:val="24"/>
        </w:rPr>
        <w:t xml:space="preserve">be equipped with suitable portable radiation detection instruments or have access to an instrument from a nearby laboratory </w:t>
      </w:r>
    </w:p>
    <w:p w:rsidR="007939DF" w:rsidRDefault="007939DF">
      <w:pPr>
        <w:numPr>
          <w:ilvl w:val="0"/>
          <w:numId w:val="58"/>
        </w:numPr>
        <w:rPr>
          <w:sz w:val="24"/>
        </w:rPr>
      </w:pPr>
      <w:r>
        <w:rPr>
          <w:sz w:val="24"/>
        </w:rPr>
        <w:t xml:space="preserve">have instruments approved by the Radiation Safety Officer </w:t>
      </w:r>
    </w:p>
    <w:p w:rsidR="007939DF" w:rsidRDefault="007939DF">
      <w:pPr>
        <w:numPr>
          <w:ilvl w:val="0"/>
          <w:numId w:val="58"/>
        </w:numPr>
        <w:rPr>
          <w:sz w:val="24"/>
        </w:rPr>
      </w:pPr>
      <w:r>
        <w:rPr>
          <w:sz w:val="24"/>
        </w:rPr>
        <w:t>use instruments at least daily for checks on contamination levels</w:t>
      </w:r>
    </w:p>
    <w:p w:rsidR="007939DF" w:rsidRDefault="007939DF">
      <w:pPr>
        <w:numPr>
          <w:ilvl w:val="0"/>
          <w:numId w:val="81"/>
        </w:numPr>
        <w:rPr>
          <w:sz w:val="24"/>
        </w:rPr>
      </w:pPr>
      <w:r>
        <w:rPr>
          <w:sz w:val="24"/>
        </w:rPr>
        <w:t>have all portable survey instruments calibrated annually by the Radiation Safety Office</w:t>
      </w:r>
    </w:p>
    <w:p w:rsidR="007939DF" w:rsidRPr="002E7292" w:rsidRDefault="007939DF" w:rsidP="007939DF">
      <w:pPr>
        <w:numPr>
          <w:ilvl w:val="0"/>
          <w:numId w:val="124"/>
        </w:numPr>
        <w:tabs>
          <w:tab w:val="clear" w:pos="360"/>
          <w:tab w:val="num" w:pos="720"/>
        </w:tabs>
        <w:ind w:left="720"/>
        <w:rPr>
          <w:sz w:val="24"/>
        </w:rPr>
      </w:pPr>
      <w:r w:rsidRPr="002E7292">
        <w:rPr>
          <w:sz w:val="24"/>
        </w:rPr>
        <w:t xml:space="preserve">Portable survey instruments are calibrated annually and after any maintenance that may affect the calibration. This will be done by the Radiation Safety Office or qualified commercial firms. Instruments are calibrated using </w:t>
      </w:r>
      <w:r w:rsidR="00690AAE">
        <w:rPr>
          <w:sz w:val="24"/>
          <w:vertAlign w:val="superscript"/>
        </w:rPr>
        <w:t>137</w:t>
      </w:r>
      <w:r w:rsidR="00690AAE">
        <w:rPr>
          <w:sz w:val="24"/>
        </w:rPr>
        <w:t>Cs</w:t>
      </w:r>
      <w:r w:rsidR="00690AAE" w:rsidRPr="002E7292" w:rsidDel="00690AAE">
        <w:rPr>
          <w:sz w:val="24"/>
        </w:rPr>
        <w:t xml:space="preserve"> </w:t>
      </w:r>
      <w:r w:rsidRPr="002E7292">
        <w:rPr>
          <w:sz w:val="24"/>
        </w:rPr>
        <w:t xml:space="preserve">reference standards and/or are calibrated electronically. </w:t>
      </w:r>
    </w:p>
    <w:p w:rsidR="007939DF" w:rsidRPr="002E7292" w:rsidRDefault="007939DF" w:rsidP="007939DF">
      <w:pPr>
        <w:numPr>
          <w:ilvl w:val="0"/>
          <w:numId w:val="124"/>
        </w:numPr>
        <w:tabs>
          <w:tab w:val="clear" w:pos="360"/>
          <w:tab w:val="num" w:pos="720"/>
        </w:tabs>
        <w:ind w:left="720"/>
        <w:rPr>
          <w:sz w:val="24"/>
        </w:rPr>
      </w:pPr>
      <w:r w:rsidRPr="002E7292">
        <w:rPr>
          <w:sz w:val="24"/>
        </w:rPr>
        <w:t>Each scale is calibrated at two points, located at approximately 25 percent and 75 percent of full scale. Acceptable calibration is within 10 percent of the calculated exposure or count rate. Response factors or graphs are used as necessary to interpret meter readings to within accepted tolerances.</w:t>
      </w:r>
    </w:p>
    <w:p w:rsidR="007939DF" w:rsidRPr="002E7292" w:rsidRDefault="007939DF" w:rsidP="007939DF">
      <w:pPr>
        <w:numPr>
          <w:ilvl w:val="0"/>
          <w:numId w:val="124"/>
        </w:numPr>
        <w:tabs>
          <w:tab w:val="clear" w:pos="360"/>
          <w:tab w:val="num" w:pos="720"/>
        </w:tabs>
        <w:ind w:left="720"/>
        <w:rPr>
          <w:sz w:val="24"/>
        </w:rPr>
      </w:pPr>
      <w:r w:rsidRPr="002E7292">
        <w:rPr>
          <w:sz w:val="24"/>
        </w:rPr>
        <w:lastRenderedPageBreak/>
        <w:t xml:space="preserve">Other reference standards (e.g. </w:t>
      </w:r>
      <w:r w:rsidR="00690AAE" w:rsidRPr="00690AAE">
        <w:rPr>
          <w:sz w:val="24"/>
          <w:vertAlign w:val="superscript"/>
        </w:rPr>
        <w:t>14</w:t>
      </w:r>
      <w:r w:rsidRPr="002E7292">
        <w:rPr>
          <w:sz w:val="24"/>
        </w:rPr>
        <w:t xml:space="preserve">C, </w:t>
      </w:r>
      <w:r w:rsidR="00690AAE" w:rsidRPr="00690AAE">
        <w:rPr>
          <w:sz w:val="24"/>
          <w:vertAlign w:val="superscript"/>
        </w:rPr>
        <w:t>90</w:t>
      </w:r>
      <w:r w:rsidRPr="002E7292">
        <w:rPr>
          <w:sz w:val="24"/>
        </w:rPr>
        <w:t xml:space="preserve">Sr, </w:t>
      </w:r>
      <w:r w:rsidR="00690AAE" w:rsidRPr="00690AAE">
        <w:rPr>
          <w:sz w:val="24"/>
          <w:vertAlign w:val="superscript"/>
        </w:rPr>
        <w:t>129</w:t>
      </w:r>
      <w:r w:rsidRPr="002E7292">
        <w:rPr>
          <w:sz w:val="24"/>
        </w:rPr>
        <w:t>I</w:t>
      </w:r>
      <w:r w:rsidR="00690AAE">
        <w:rPr>
          <w:sz w:val="24"/>
        </w:rPr>
        <w:t xml:space="preserve">, </w:t>
      </w:r>
      <w:r w:rsidR="00690AAE" w:rsidRPr="00690AAE">
        <w:rPr>
          <w:sz w:val="24"/>
          <w:vertAlign w:val="superscript"/>
        </w:rPr>
        <w:t>57</w:t>
      </w:r>
      <w:r w:rsidR="00690AAE">
        <w:rPr>
          <w:sz w:val="24"/>
        </w:rPr>
        <w:t>Co</w:t>
      </w:r>
      <w:r w:rsidRPr="002E7292">
        <w:rPr>
          <w:sz w:val="24"/>
        </w:rPr>
        <w:t xml:space="preserve">) are used to determine efficiencies of detection. Multipliers are determined for use whenever the CPM to DPM conversion is needed. The multipliers result in a value that is within 10 percent of the calculated DPM of the reference standard. </w:t>
      </w:r>
    </w:p>
    <w:p w:rsidR="007939DF" w:rsidRDefault="007939DF" w:rsidP="00023D3A">
      <w:pPr>
        <w:pStyle w:val="Heading3"/>
      </w:pPr>
      <w:r>
        <w:br w:type="page"/>
      </w:r>
      <w:bookmarkStart w:id="160" w:name="_Toc287375945"/>
      <w:r w:rsidR="007B5199">
        <w:lastRenderedPageBreak/>
        <w:t>APPENDICES</w:t>
      </w:r>
      <w:bookmarkEnd w:id="160"/>
    </w:p>
    <w:p w:rsidR="007939DF" w:rsidRDefault="007939DF">
      <w:pPr>
        <w:jc w:val="center"/>
        <w:rPr>
          <w:b/>
          <w:sz w:val="24"/>
        </w:rPr>
      </w:pPr>
    </w:p>
    <w:p w:rsidR="007939DF" w:rsidRDefault="007939DF">
      <w:pPr>
        <w:jc w:val="center"/>
        <w:rPr>
          <w:b/>
          <w:sz w:val="24"/>
        </w:rPr>
      </w:pPr>
    </w:p>
    <w:p w:rsidR="007939DF" w:rsidRDefault="007939DF">
      <w:pPr>
        <w:jc w:val="center"/>
        <w:rPr>
          <w:b/>
          <w:sz w:val="24"/>
        </w:rPr>
      </w:pPr>
    </w:p>
    <w:bookmarkStart w:id="161" w:name="_Toc504986085"/>
    <w:p w:rsidR="007939DF" w:rsidRDefault="00262941" w:rsidP="00B102E0">
      <w:pPr>
        <w:pStyle w:val="Heading4"/>
      </w:pPr>
      <w:r>
        <w:rPr>
          <w:noProof/>
        </w:rPr>
        <mc:AlternateContent>
          <mc:Choice Requires="wps">
            <w:drawing>
              <wp:anchor distT="0" distB="0" distL="114300" distR="114300" simplePos="0" relativeHeight="251656192" behindDoc="0" locked="0" layoutInCell="0" allowOverlap="1">
                <wp:simplePos x="0" y="0"/>
                <wp:positionH relativeFrom="column">
                  <wp:posOffset>-355600</wp:posOffset>
                </wp:positionH>
                <wp:positionV relativeFrom="paragraph">
                  <wp:posOffset>5988685</wp:posOffset>
                </wp:positionV>
                <wp:extent cx="6654800" cy="82105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82105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E4C165" id="Rectangle 20" o:spid="_x0000_s1026" style="position:absolute;margin-left:-28pt;margin-top:471.55pt;width:524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" o:allowincell="f" filled="f" fillcolor="#618ffd" stroked="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wp:posOffset>
                </wp:positionH>
                <wp:positionV relativeFrom="paragraph">
                  <wp:posOffset>-1370965</wp:posOffset>
                </wp:positionV>
                <wp:extent cx="6341745" cy="916305"/>
                <wp:effectExtent l="0" t="0" r="0" b="0"/>
                <wp:wrapNone/>
                <wp:docPr id="1" name="Rectangle 1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341745" cy="9163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00FF" w:rsidRPr="007B5199" w:rsidRDefault="006700FF" w:rsidP="007B5199"/>
                        </w:txbxContent>
                      </wps:txbx>
                      <wps:bodyPr rot="0" vert="horz" wrap="square" lIns="96838" tIns="49212" rIns="96838" bIns="4921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5.75pt;margin-top:-107.95pt;width:499.35pt;height: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" o:allowincell="f" filled="f" fillcolor="#618ffd" stroked="f">
                <o:lock v:ext="edit" grouping="t"/>
                <v:textbox inset="2.68994mm,1.367mm,2.68994mm,1.367mm">
                  <w:txbxContent>
                    <w:p w:rsidR="006700FF" w:rsidRPr="007B5199" w:rsidRDefault="006700FF" w:rsidP="007B5199"/>
                  </w:txbxContent>
                </v:textbox>
              </v:rect>
            </w:pict>
          </mc:Fallback>
        </mc:AlternateContent>
      </w:r>
      <w:bookmarkStart w:id="162" w:name="_Toc287375946"/>
      <w:r w:rsidR="007939DF">
        <w:t>APPENDIX 1:  Organizational Chart</w:t>
      </w:r>
      <w:bookmarkEnd w:id="161"/>
      <w:bookmarkEnd w:id="162"/>
      <w:r w:rsidR="007939DF">
        <w:t xml:space="preserve"> </w:t>
      </w:r>
    </w:p>
    <w:p w:rsidR="007939DF" w:rsidRDefault="007939DF"/>
    <w:p w:rsidR="007939DF" w:rsidRDefault="007939DF">
      <w:pPr>
        <w:jc w:val="center"/>
        <w:rPr>
          <w:b/>
          <w:sz w:val="24"/>
        </w:rPr>
      </w:pPr>
    </w:p>
    <w:p w:rsidR="007939DF" w:rsidRPr="005618A8" w:rsidRDefault="00262941">
      <w:pPr>
        <w:pStyle w:val="Heading3"/>
        <w:rPr>
          <w:rStyle w:val="Heading4Char"/>
          <w:u w:val="none"/>
        </w:rPr>
      </w:pPr>
      <w:bookmarkStart w:id="163" w:name="_Toc216058960"/>
      <w:bookmarkStart w:id="164" w:name="_Toc287375947"/>
      <w:r>
        <w:rPr>
          <w:noProof/>
        </w:rPr>
        <w:drawing>
          <wp:inline distT="0" distB="0" distL="0" distR="0">
            <wp:extent cx="5943600" cy="5715000"/>
            <wp:effectExtent l="19050" t="0" r="57150"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7939DF">
        <w:rPr>
          <w:noProof/>
        </w:rPr>
        <w:br w:type="page"/>
      </w:r>
      <w:bookmarkStart w:id="165" w:name="_Toc504986086"/>
      <w:bookmarkStart w:id="166" w:name="_Toc287375948"/>
      <w:r w:rsidR="007939DF" w:rsidRPr="005618A8">
        <w:rPr>
          <w:rStyle w:val="Heading4Char"/>
          <w:u w:val="none"/>
        </w:rPr>
        <w:lastRenderedPageBreak/>
        <w:t>APPENDIX 2:  Emergency Procedures and Contact Persons</w:t>
      </w:r>
      <w:bookmarkEnd w:id="163"/>
      <w:bookmarkEnd w:id="164"/>
      <w:bookmarkEnd w:id="165"/>
      <w:bookmarkEnd w:id="166"/>
    </w:p>
    <w:p w:rsidR="007939DF" w:rsidRDefault="007939DF">
      <w:pPr>
        <w:jc w:val="center"/>
        <w:rPr>
          <w:rStyle w:val="Strong"/>
          <w:sz w:val="24"/>
        </w:rPr>
      </w:pPr>
    </w:p>
    <w:p w:rsidR="007939DF" w:rsidRDefault="007939DF">
      <w:pPr>
        <w:jc w:val="center"/>
        <w:rPr>
          <w:rStyle w:val="Strong"/>
          <w:sz w:val="24"/>
        </w:rPr>
      </w:pPr>
      <w:r>
        <w:rPr>
          <w:rStyle w:val="Strong"/>
          <w:sz w:val="24"/>
        </w:rPr>
        <w:t xml:space="preserve">Personnel Protection Always Takes Priority </w:t>
      </w:r>
    </w:p>
    <w:p w:rsidR="007939DF" w:rsidRDefault="007939DF">
      <w:pPr>
        <w:jc w:val="center"/>
        <w:rPr>
          <w:rStyle w:val="Strong"/>
          <w:sz w:val="24"/>
        </w:rPr>
      </w:pPr>
    </w:p>
    <w:p w:rsidR="007939DF" w:rsidRDefault="007939DF">
      <w:pPr>
        <w:jc w:val="center"/>
        <w:rPr>
          <w:sz w:val="24"/>
        </w:rPr>
      </w:pPr>
      <w:r>
        <w:rPr>
          <w:rStyle w:val="Strong"/>
          <w:sz w:val="24"/>
        </w:rPr>
        <w:t>EMERGENCY ACTIONS</w:t>
      </w:r>
      <w:r>
        <w:rPr>
          <w:sz w:val="24"/>
        </w:rPr>
        <w:t xml:space="preserve"> </w:t>
      </w:r>
    </w:p>
    <w:tbl>
      <w:tblPr>
        <w:tblW w:w="0" w:type="auto"/>
        <w:tblLayout w:type="fixed"/>
        <w:tblCellMar>
          <w:left w:w="0" w:type="dxa"/>
          <w:right w:w="0" w:type="dxa"/>
        </w:tblCellMar>
        <w:tblLook w:val="0000" w:firstRow="0" w:lastRow="0" w:firstColumn="0" w:lastColumn="0" w:noHBand="0" w:noVBand="0"/>
      </w:tblPr>
      <w:tblGrid>
        <w:gridCol w:w="4588"/>
        <w:gridCol w:w="4771"/>
      </w:tblGrid>
      <w:tr w:rsidR="007939DF">
        <w:tc>
          <w:tcPr>
            <w:tcW w:w="4588" w:type="dxa"/>
          </w:tcPr>
          <w:p w:rsidR="007939DF" w:rsidRDefault="00901A79">
            <w:pPr>
              <w:rPr>
                <w:sz w:val="24"/>
              </w:rPr>
            </w:pPr>
            <w:r>
              <w:rPr>
                <w:sz w:val="24"/>
              </w:rPr>
              <w:t>Minor</w:t>
            </w:r>
            <w:r w:rsidR="007939DF">
              <w:rPr>
                <w:sz w:val="24"/>
              </w:rPr>
              <w:fldChar w:fldCharType="begin"/>
            </w:r>
            <w:r w:rsidR="007939DF">
              <w:rPr>
                <w:sz w:val="24"/>
              </w:rPr>
              <w:instrText>PRIVATE</w:instrText>
            </w:r>
            <w:r w:rsidR="007939DF">
              <w:rPr>
                <w:sz w:val="24"/>
              </w:rPr>
              <w:fldChar w:fldCharType="end"/>
            </w:r>
            <w:r w:rsidR="007939DF">
              <w:rPr>
                <w:sz w:val="24"/>
              </w:rPr>
              <w:t xml:space="preserve"> Spills: </w:t>
            </w:r>
          </w:p>
        </w:tc>
        <w:tc>
          <w:tcPr>
            <w:tcW w:w="4771" w:type="dxa"/>
            <w:vAlign w:val="center"/>
          </w:tcPr>
          <w:p w:rsidR="007939DF" w:rsidRDefault="007939DF">
            <w:pPr>
              <w:rPr>
                <w:sz w:val="24"/>
              </w:rPr>
            </w:pPr>
            <w:r>
              <w:rPr>
                <w:sz w:val="24"/>
              </w:rPr>
              <w:t xml:space="preserve">Notify Coworkers </w:t>
            </w:r>
            <w:r>
              <w:rPr>
                <w:sz w:val="24"/>
              </w:rPr>
              <w:br/>
              <w:t xml:space="preserve">Prevent the Spread </w:t>
            </w:r>
            <w:r>
              <w:rPr>
                <w:sz w:val="24"/>
              </w:rPr>
              <w:br/>
              <w:t xml:space="preserve">Clean Up </w:t>
            </w:r>
            <w:r>
              <w:rPr>
                <w:sz w:val="24"/>
              </w:rPr>
              <w:br/>
              <w:t xml:space="preserve">Survey </w:t>
            </w:r>
            <w:r>
              <w:rPr>
                <w:sz w:val="24"/>
              </w:rPr>
              <w:br/>
              <w:t>Call RSO for Help</w:t>
            </w:r>
          </w:p>
          <w:p w:rsidR="007939DF" w:rsidRDefault="007939DF">
            <w:pPr>
              <w:rPr>
                <w:sz w:val="24"/>
              </w:rPr>
            </w:pPr>
            <w:r>
              <w:rPr>
                <w:sz w:val="24"/>
              </w:rPr>
              <w:t xml:space="preserve"> </w:t>
            </w:r>
          </w:p>
        </w:tc>
      </w:tr>
      <w:tr w:rsidR="007939DF">
        <w:tc>
          <w:tcPr>
            <w:tcW w:w="4588" w:type="dxa"/>
          </w:tcPr>
          <w:p w:rsidR="007939DF" w:rsidRDefault="007939DF">
            <w:pPr>
              <w:rPr>
                <w:sz w:val="24"/>
              </w:rPr>
            </w:pPr>
          </w:p>
        </w:tc>
        <w:tc>
          <w:tcPr>
            <w:tcW w:w="4771" w:type="dxa"/>
            <w:vAlign w:val="center"/>
          </w:tcPr>
          <w:p w:rsidR="007939DF" w:rsidRDefault="007939DF">
            <w:pPr>
              <w:rPr>
                <w:sz w:val="24"/>
              </w:rPr>
            </w:pPr>
          </w:p>
        </w:tc>
      </w:tr>
      <w:tr w:rsidR="007939DF">
        <w:tc>
          <w:tcPr>
            <w:tcW w:w="4588" w:type="dxa"/>
          </w:tcPr>
          <w:p w:rsidR="007939DF" w:rsidRDefault="007939DF">
            <w:pPr>
              <w:rPr>
                <w:sz w:val="24"/>
              </w:rPr>
            </w:pPr>
            <w:r>
              <w:rPr>
                <w:sz w:val="24"/>
              </w:rPr>
              <w:t xml:space="preserve">Major Spills: </w:t>
            </w:r>
          </w:p>
        </w:tc>
        <w:tc>
          <w:tcPr>
            <w:tcW w:w="4771" w:type="dxa"/>
            <w:vAlign w:val="center"/>
          </w:tcPr>
          <w:p w:rsidR="007939DF" w:rsidRDefault="007939DF">
            <w:pPr>
              <w:rPr>
                <w:sz w:val="24"/>
              </w:rPr>
            </w:pPr>
            <w:r>
              <w:rPr>
                <w:sz w:val="24"/>
              </w:rPr>
              <w:t xml:space="preserve">Clear the Area </w:t>
            </w:r>
            <w:r>
              <w:rPr>
                <w:sz w:val="24"/>
              </w:rPr>
              <w:br/>
              <w:t xml:space="preserve">Prevent the Spread </w:t>
            </w:r>
            <w:r>
              <w:rPr>
                <w:sz w:val="24"/>
              </w:rPr>
              <w:br/>
              <w:t xml:space="preserve">Shield the Source </w:t>
            </w:r>
            <w:r>
              <w:rPr>
                <w:sz w:val="24"/>
              </w:rPr>
              <w:br/>
              <w:t xml:space="preserve">Close the Room </w:t>
            </w:r>
            <w:r>
              <w:rPr>
                <w:sz w:val="24"/>
              </w:rPr>
              <w:br/>
              <w:t xml:space="preserve">Report to RSO </w:t>
            </w:r>
            <w:r>
              <w:rPr>
                <w:sz w:val="24"/>
              </w:rPr>
              <w:br/>
              <w:t xml:space="preserve">Personnel Decontamination </w:t>
            </w:r>
          </w:p>
        </w:tc>
      </w:tr>
    </w:tbl>
    <w:p w:rsidR="007939DF" w:rsidRDefault="007939DF">
      <w:pPr>
        <w:pStyle w:val="Caption"/>
      </w:pPr>
      <w:r>
        <w:rPr>
          <w:rStyle w:val="Strong"/>
        </w:rPr>
        <w:t>EMERGENCY CONTACTS</w:t>
      </w:r>
    </w:p>
    <w:p w:rsidR="007939DF" w:rsidRDefault="007939DF">
      <w:pPr>
        <w:pStyle w:val="Preformatted"/>
        <w:tabs>
          <w:tab w:val="clear" w:pos="9590"/>
        </w:tabs>
        <w:rPr>
          <w:sz w:val="24"/>
        </w:rPr>
      </w:pPr>
    </w:p>
    <w:p w:rsidR="007939DF" w:rsidRDefault="007939DF">
      <w:pPr>
        <w:pStyle w:val="Preformatted"/>
        <w:tabs>
          <w:tab w:val="clear" w:pos="9590"/>
        </w:tabs>
        <w:rPr>
          <w:rFonts w:ascii="Times New Roman" w:hAnsi="Times New Roman"/>
          <w:sz w:val="24"/>
        </w:rPr>
      </w:pPr>
      <w:r>
        <w:rPr>
          <w:rFonts w:ascii="Times New Roman" w:hAnsi="Times New Roman"/>
          <w:b/>
          <w:sz w:val="24"/>
        </w:rPr>
        <w:t>Name</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Telephone</w:t>
      </w:r>
    </w:p>
    <w:p w:rsidR="007939DF" w:rsidRDefault="007939DF">
      <w:pPr>
        <w:pStyle w:val="Preformatted"/>
        <w:tabs>
          <w:tab w:val="clear" w:pos="9590"/>
        </w:tabs>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Office</w:t>
      </w:r>
      <w:r>
        <w:rPr>
          <w:rFonts w:ascii="Times New Roman" w:hAnsi="Times New Roman"/>
          <w:sz w:val="24"/>
        </w:rPr>
        <w:t xml:space="preserve">            </w:t>
      </w:r>
      <w:r>
        <w:rPr>
          <w:rFonts w:ascii="Times New Roman" w:hAnsi="Times New Roman"/>
          <w:b/>
          <w:sz w:val="24"/>
        </w:rPr>
        <w:t>Home</w:t>
      </w:r>
    </w:p>
    <w:p w:rsidR="007939DF" w:rsidRDefault="007939DF">
      <w:pPr>
        <w:pStyle w:val="Preformatted"/>
        <w:tabs>
          <w:tab w:val="clear" w:pos="9590"/>
        </w:tabs>
        <w:rPr>
          <w:rFonts w:ascii="Times New Roman" w:hAnsi="Times New Roman"/>
          <w:sz w:val="24"/>
        </w:rPr>
      </w:pPr>
      <w:r>
        <w:rPr>
          <w:rFonts w:ascii="Times New Roman" w:hAnsi="Times New Roman"/>
          <w:sz w:val="24"/>
        </w:rPr>
        <w:t>Laboratory Authority____________________________</w:t>
      </w:r>
      <w:r w:rsidR="001D0877">
        <w:rPr>
          <w:rFonts w:ascii="Times New Roman" w:hAnsi="Times New Roman"/>
          <w:sz w:val="24"/>
        </w:rPr>
        <w:t>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Secondary Contact______________________________________________________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Other Contact    ________________________________________________________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Other Contact    ________________________________________________________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3240"/>
        <w:gridCol w:w="2699"/>
      </w:tblGrid>
      <w:tr w:rsidR="007939DF" w:rsidTr="001D0877">
        <w:tc>
          <w:tcPr>
            <w:tcW w:w="3420" w:type="dxa"/>
            <w:vAlign w:val="center"/>
          </w:tcPr>
          <w:p w:rsidR="007939DF" w:rsidRDefault="007939DF" w:rsidP="001D0877">
            <w:pPr>
              <w:jc w:val="center"/>
              <w:rPr>
                <w:b/>
                <w:sz w:val="24"/>
              </w:rPr>
            </w:pPr>
            <w:r>
              <w:rPr>
                <w:sz w:val="24"/>
              </w:rPr>
              <w:fldChar w:fldCharType="begin"/>
            </w:r>
            <w:r>
              <w:rPr>
                <w:sz w:val="24"/>
              </w:rPr>
              <w:instrText>PRIVATE</w:instrText>
            </w:r>
            <w:r>
              <w:rPr>
                <w:sz w:val="24"/>
              </w:rPr>
              <w:fldChar w:fldCharType="end"/>
            </w:r>
            <w:r>
              <w:rPr>
                <w:b/>
                <w:sz w:val="24"/>
              </w:rPr>
              <w:t>Emergency Telephone Numbers</w:t>
            </w:r>
          </w:p>
        </w:tc>
        <w:tc>
          <w:tcPr>
            <w:tcW w:w="3240" w:type="dxa"/>
            <w:vAlign w:val="center"/>
          </w:tcPr>
          <w:p w:rsidR="007939DF" w:rsidRDefault="007939DF" w:rsidP="001D0877">
            <w:pPr>
              <w:jc w:val="center"/>
              <w:rPr>
                <w:b/>
                <w:sz w:val="24"/>
              </w:rPr>
            </w:pPr>
            <w:r>
              <w:rPr>
                <w:b/>
                <w:sz w:val="24"/>
              </w:rPr>
              <w:t>8 am - 5 pm</w:t>
            </w:r>
          </w:p>
        </w:tc>
        <w:tc>
          <w:tcPr>
            <w:tcW w:w="2699" w:type="dxa"/>
            <w:vAlign w:val="center"/>
          </w:tcPr>
          <w:p w:rsidR="007939DF" w:rsidRDefault="007939DF" w:rsidP="001D0877">
            <w:pPr>
              <w:jc w:val="center"/>
              <w:rPr>
                <w:b/>
                <w:sz w:val="24"/>
              </w:rPr>
            </w:pPr>
            <w:r>
              <w:rPr>
                <w:b/>
                <w:sz w:val="24"/>
              </w:rPr>
              <w:t>After 5 pm</w:t>
            </w:r>
            <w:r w:rsidR="001D0877">
              <w:rPr>
                <w:b/>
                <w:sz w:val="24"/>
              </w:rPr>
              <w:t xml:space="preserve"> or Weekends</w:t>
            </w:r>
          </w:p>
        </w:tc>
      </w:tr>
      <w:tr w:rsidR="007939DF" w:rsidTr="001D0877">
        <w:tc>
          <w:tcPr>
            <w:tcW w:w="3420" w:type="dxa"/>
            <w:vAlign w:val="center"/>
          </w:tcPr>
          <w:p w:rsidR="007939DF" w:rsidRDefault="007939DF">
            <w:pPr>
              <w:rPr>
                <w:sz w:val="24"/>
              </w:rPr>
            </w:pPr>
            <w:r>
              <w:rPr>
                <w:sz w:val="24"/>
              </w:rPr>
              <w:t xml:space="preserve">Radiation Safety Office </w:t>
            </w:r>
          </w:p>
        </w:tc>
        <w:tc>
          <w:tcPr>
            <w:tcW w:w="3240" w:type="dxa"/>
            <w:vAlign w:val="center"/>
          </w:tcPr>
          <w:p w:rsidR="007939DF" w:rsidRDefault="001D0877" w:rsidP="001D0877">
            <w:pPr>
              <w:jc w:val="center"/>
              <w:rPr>
                <w:sz w:val="24"/>
              </w:rPr>
            </w:pPr>
            <w:r>
              <w:rPr>
                <w:sz w:val="24"/>
              </w:rPr>
              <w:t>(540)</w:t>
            </w:r>
            <w:r w:rsidR="007939DF">
              <w:rPr>
                <w:sz w:val="24"/>
              </w:rPr>
              <w:t>231-5364</w:t>
            </w:r>
          </w:p>
        </w:tc>
        <w:tc>
          <w:tcPr>
            <w:tcW w:w="2699" w:type="dxa"/>
            <w:vAlign w:val="center"/>
          </w:tcPr>
          <w:p w:rsidR="007939DF" w:rsidRDefault="007B5199" w:rsidP="001D0877">
            <w:pPr>
              <w:jc w:val="center"/>
              <w:rPr>
                <w:sz w:val="24"/>
              </w:rPr>
            </w:pPr>
            <w:r>
              <w:rPr>
                <w:sz w:val="24"/>
              </w:rPr>
              <w:t>911</w:t>
            </w:r>
            <w:r w:rsidR="00173C19">
              <w:rPr>
                <w:sz w:val="24"/>
              </w:rPr>
              <w:t>*</w:t>
            </w:r>
          </w:p>
        </w:tc>
      </w:tr>
      <w:tr w:rsidR="00173C19" w:rsidTr="001D0877">
        <w:tc>
          <w:tcPr>
            <w:tcW w:w="3420" w:type="dxa"/>
            <w:vAlign w:val="center"/>
          </w:tcPr>
          <w:p w:rsidR="00173C19" w:rsidRDefault="00173C19">
            <w:pPr>
              <w:rPr>
                <w:sz w:val="24"/>
              </w:rPr>
            </w:pPr>
            <w:r>
              <w:rPr>
                <w:sz w:val="24"/>
              </w:rPr>
              <w:t xml:space="preserve">Hazardous Material Safety </w:t>
            </w:r>
          </w:p>
        </w:tc>
        <w:tc>
          <w:tcPr>
            <w:tcW w:w="3240" w:type="dxa"/>
            <w:vAlign w:val="center"/>
          </w:tcPr>
          <w:p w:rsidR="00173C19" w:rsidRDefault="001D0877" w:rsidP="001D0877">
            <w:pPr>
              <w:jc w:val="center"/>
              <w:rPr>
                <w:sz w:val="24"/>
              </w:rPr>
            </w:pPr>
            <w:r>
              <w:rPr>
                <w:sz w:val="24"/>
              </w:rPr>
              <w:t>(540)</w:t>
            </w:r>
            <w:r w:rsidR="00173C19">
              <w:rPr>
                <w:sz w:val="24"/>
              </w:rPr>
              <w:t xml:space="preserve">231-2982 or </w:t>
            </w:r>
            <w:r>
              <w:rPr>
                <w:sz w:val="24"/>
              </w:rPr>
              <w:t>(540)</w:t>
            </w:r>
            <w:r w:rsidR="00173C19">
              <w:rPr>
                <w:sz w:val="24"/>
              </w:rPr>
              <w:t>231-8758</w:t>
            </w:r>
          </w:p>
        </w:tc>
        <w:tc>
          <w:tcPr>
            <w:tcW w:w="2699" w:type="dxa"/>
          </w:tcPr>
          <w:p w:rsidR="00173C19" w:rsidRDefault="00173C19" w:rsidP="001D0877">
            <w:pPr>
              <w:jc w:val="center"/>
            </w:pPr>
            <w:r w:rsidRPr="004D22E3">
              <w:rPr>
                <w:sz w:val="24"/>
              </w:rPr>
              <w:t>911*</w:t>
            </w:r>
          </w:p>
        </w:tc>
      </w:tr>
      <w:tr w:rsidR="00173C19" w:rsidTr="001D0877">
        <w:tc>
          <w:tcPr>
            <w:tcW w:w="3420" w:type="dxa"/>
            <w:vAlign w:val="center"/>
          </w:tcPr>
          <w:p w:rsidR="00173C19" w:rsidRDefault="00173C19">
            <w:pPr>
              <w:rPr>
                <w:sz w:val="24"/>
              </w:rPr>
            </w:pPr>
            <w:r>
              <w:rPr>
                <w:sz w:val="24"/>
              </w:rPr>
              <w:t>Biological Safety</w:t>
            </w:r>
          </w:p>
        </w:tc>
        <w:tc>
          <w:tcPr>
            <w:tcW w:w="3240" w:type="dxa"/>
          </w:tcPr>
          <w:p w:rsidR="00173C19" w:rsidRPr="009559B7" w:rsidRDefault="001D0877" w:rsidP="001D0877">
            <w:pPr>
              <w:jc w:val="center"/>
              <w:rPr>
                <w:sz w:val="24"/>
              </w:rPr>
            </w:pPr>
            <w:r>
              <w:rPr>
                <w:sz w:val="24"/>
              </w:rPr>
              <w:t>(540)</w:t>
            </w:r>
            <w:r w:rsidR="00173C19">
              <w:rPr>
                <w:sz w:val="24"/>
              </w:rPr>
              <w:t xml:space="preserve">231-5864 or </w:t>
            </w:r>
            <w:r>
              <w:rPr>
                <w:sz w:val="24"/>
              </w:rPr>
              <w:t>(540)</w:t>
            </w:r>
            <w:r w:rsidR="00173C19">
              <w:rPr>
                <w:sz w:val="24"/>
              </w:rPr>
              <w:t>231-3361</w:t>
            </w:r>
          </w:p>
        </w:tc>
        <w:tc>
          <w:tcPr>
            <w:tcW w:w="2699" w:type="dxa"/>
          </w:tcPr>
          <w:p w:rsidR="00173C19" w:rsidRPr="004D22E3" w:rsidRDefault="00173C19" w:rsidP="001D0877">
            <w:pPr>
              <w:jc w:val="center"/>
              <w:rPr>
                <w:sz w:val="24"/>
              </w:rPr>
            </w:pPr>
            <w:r>
              <w:rPr>
                <w:sz w:val="24"/>
              </w:rPr>
              <w:t>911*</w:t>
            </w:r>
          </w:p>
        </w:tc>
      </w:tr>
      <w:tr w:rsidR="00173C19" w:rsidTr="001D0877">
        <w:tc>
          <w:tcPr>
            <w:tcW w:w="3420" w:type="dxa"/>
            <w:vAlign w:val="center"/>
          </w:tcPr>
          <w:p w:rsidR="00173C19" w:rsidRDefault="00173C19">
            <w:pPr>
              <w:rPr>
                <w:sz w:val="24"/>
              </w:rPr>
            </w:pPr>
            <w:r>
              <w:rPr>
                <w:sz w:val="24"/>
              </w:rPr>
              <w:t xml:space="preserve">Virginia Tech Police/Rescue </w:t>
            </w:r>
          </w:p>
        </w:tc>
        <w:tc>
          <w:tcPr>
            <w:tcW w:w="3240" w:type="dxa"/>
          </w:tcPr>
          <w:p w:rsidR="00173C19" w:rsidRDefault="00173C19" w:rsidP="001D0877">
            <w:pPr>
              <w:jc w:val="center"/>
            </w:pPr>
            <w:r w:rsidRPr="009559B7">
              <w:rPr>
                <w:sz w:val="24"/>
              </w:rPr>
              <w:t>911*</w:t>
            </w:r>
          </w:p>
        </w:tc>
        <w:tc>
          <w:tcPr>
            <w:tcW w:w="2699" w:type="dxa"/>
          </w:tcPr>
          <w:p w:rsidR="00173C19" w:rsidRDefault="00173C19" w:rsidP="001D0877">
            <w:pPr>
              <w:jc w:val="center"/>
            </w:pPr>
            <w:r w:rsidRPr="004D22E3">
              <w:rPr>
                <w:sz w:val="24"/>
              </w:rPr>
              <w:t>911*</w:t>
            </w:r>
          </w:p>
        </w:tc>
      </w:tr>
      <w:tr w:rsidR="00173C19" w:rsidTr="001D0877">
        <w:tc>
          <w:tcPr>
            <w:tcW w:w="3420" w:type="dxa"/>
            <w:vAlign w:val="center"/>
          </w:tcPr>
          <w:p w:rsidR="00173C19" w:rsidRDefault="00173C19">
            <w:pPr>
              <w:rPr>
                <w:sz w:val="24"/>
              </w:rPr>
            </w:pPr>
            <w:smartTag w:uri="urn:schemas-microsoft-com:office:smarttags" w:element="City">
              <w:smartTag w:uri="urn:schemas-microsoft-com:office:smarttags" w:element="place">
                <w:r>
                  <w:rPr>
                    <w:sz w:val="24"/>
                  </w:rPr>
                  <w:t>Blacksburg</w:t>
                </w:r>
              </w:smartTag>
            </w:smartTag>
            <w:r>
              <w:rPr>
                <w:sz w:val="24"/>
              </w:rPr>
              <w:t xml:space="preserve"> Fire Department </w:t>
            </w:r>
          </w:p>
        </w:tc>
        <w:tc>
          <w:tcPr>
            <w:tcW w:w="3240" w:type="dxa"/>
          </w:tcPr>
          <w:p w:rsidR="00173C19" w:rsidRDefault="00173C19" w:rsidP="001D0877">
            <w:pPr>
              <w:jc w:val="center"/>
            </w:pPr>
            <w:r w:rsidRPr="009559B7">
              <w:rPr>
                <w:sz w:val="24"/>
              </w:rPr>
              <w:t>911*</w:t>
            </w:r>
          </w:p>
        </w:tc>
        <w:tc>
          <w:tcPr>
            <w:tcW w:w="2699" w:type="dxa"/>
          </w:tcPr>
          <w:p w:rsidR="00173C19" w:rsidRDefault="00173C19" w:rsidP="001D0877">
            <w:pPr>
              <w:jc w:val="center"/>
            </w:pPr>
            <w:r w:rsidRPr="004D22E3">
              <w:rPr>
                <w:sz w:val="24"/>
              </w:rPr>
              <w:t>911*</w:t>
            </w:r>
          </w:p>
        </w:tc>
      </w:tr>
    </w:tbl>
    <w:p w:rsidR="00173C19" w:rsidRDefault="00173C19" w:rsidP="00B102E0"/>
    <w:p w:rsidR="00173C19" w:rsidRPr="00B102E0" w:rsidRDefault="00173C19" w:rsidP="00B102E0">
      <w:pPr>
        <w:jc w:val="center"/>
        <w:rPr>
          <w:b/>
          <w:sz w:val="24"/>
          <w:szCs w:val="24"/>
        </w:rPr>
      </w:pPr>
      <w:r w:rsidRPr="00B102E0">
        <w:rPr>
          <w:b/>
          <w:sz w:val="24"/>
          <w:szCs w:val="24"/>
        </w:rPr>
        <w:t>*If using a cell phone to dial 911, remember to identify your location for the operator</w:t>
      </w:r>
    </w:p>
    <w:p w:rsidR="00173C19" w:rsidRPr="00B102E0" w:rsidRDefault="00173C19" w:rsidP="00B102E0">
      <w:pPr>
        <w:jc w:val="center"/>
        <w:rPr>
          <w:b/>
        </w:rPr>
      </w:pPr>
      <w:r w:rsidRPr="00B102E0">
        <w:rPr>
          <w:b/>
        </w:rPr>
        <w:t>OFF-CAMPUS SITES SHOULD USE 911 FOR LOCAL EMERGENCY RESPONSE</w:t>
      </w:r>
    </w:p>
    <w:p w:rsidR="007939DF" w:rsidRPr="00B102E0" w:rsidRDefault="007939DF" w:rsidP="00B102E0">
      <w:pPr>
        <w:pStyle w:val="Heading4"/>
      </w:pPr>
      <w:bookmarkStart w:id="167" w:name="_Toc504986087"/>
      <w:bookmarkStart w:id="168" w:name="_Toc287375949"/>
      <w:r w:rsidRPr="00B102E0">
        <w:lastRenderedPageBreak/>
        <w:t>APPENDIX 3:  Emergency Contacts</w:t>
      </w:r>
      <w:bookmarkEnd w:id="167"/>
      <w:bookmarkEnd w:id="168"/>
    </w:p>
    <w:p w:rsidR="007939DF" w:rsidRDefault="007939DF">
      <w:pPr>
        <w:pStyle w:val="Heading4"/>
        <w:rPr>
          <w:rStyle w:val="Strong"/>
        </w:rPr>
      </w:pPr>
      <w:r>
        <w:rPr>
          <w:rStyle w:val="Strong"/>
        </w:rPr>
        <w:t xml:space="preserve"> </w:t>
      </w:r>
    </w:p>
    <w:p w:rsidR="007939DF" w:rsidRDefault="007939DF">
      <w:pPr>
        <w:pStyle w:val="Heading4"/>
        <w:rPr>
          <w:rStyle w:val="Strong"/>
        </w:rPr>
      </w:pPr>
    </w:p>
    <w:p w:rsidR="007939DF" w:rsidRDefault="007939DF">
      <w:pPr>
        <w:pStyle w:val="Heading4"/>
        <w:rPr>
          <w:rStyle w:val="Strong"/>
        </w:rPr>
      </w:pPr>
    </w:p>
    <w:p w:rsidR="007939DF" w:rsidRDefault="007939DF">
      <w:pPr>
        <w:pStyle w:val="Preformatted"/>
        <w:tabs>
          <w:tab w:val="clear" w:pos="9590"/>
        </w:tabs>
        <w:rPr>
          <w:rFonts w:ascii="Times New Roman" w:hAnsi="Times New Roman"/>
          <w:b/>
          <w:sz w:val="24"/>
        </w:rPr>
      </w:pPr>
    </w:p>
    <w:p w:rsidR="00980592" w:rsidRPr="00980592" w:rsidRDefault="00980592" w:rsidP="00980592">
      <w:pPr>
        <w:jc w:val="center"/>
        <w:rPr>
          <w:rFonts w:ascii="Arial" w:hAnsi="Arial" w:cs="Arial"/>
          <w:b/>
          <w:bCs/>
          <w:color w:val="FF0000"/>
          <w:sz w:val="32"/>
          <w:szCs w:val="32"/>
        </w:rPr>
      </w:pPr>
      <w:r w:rsidRPr="00980592">
        <w:rPr>
          <w:rFonts w:ascii="Arial" w:hAnsi="Arial" w:cs="Arial"/>
          <w:b/>
          <w:bCs/>
          <w:color w:val="FF0000"/>
          <w:sz w:val="32"/>
          <w:szCs w:val="32"/>
        </w:rPr>
        <w:t>In Case of Emergency Call 911</w:t>
      </w:r>
    </w:p>
    <w:p w:rsidR="00980592" w:rsidRPr="00980592" w:rsidRDefault="00980592" w:rsidP="00980592">
      <w:pPr>
        <w:jc w:val="center"/>
        <w:rPr>
          <w:rFonts w:ascii="Arial" w:hAnsi="Arial" w:cs="Arial"/>
          <w:b/>
          <w:bCs/>
          <w:color w:val="FF0000"/>
          <w:sz w:val="32"/>
          <w:szCs w:val="32"/>
        </w:rPr>
      </w:pPr>
      <w:r w:rsidRPr="00980592">
        <w:rPr>
          <w:rFonts w:ascii="Arial" w:hAnsi="Arial" w:cs="Arial"/>
          <w:b/>
          <w:bCs/>
          <w:color w:val="FF0000"/>
          <w:sz w:val="32"/>
          <w:szCs w:val="32"/>
        </w:rPr>
        <w:t>EMERGENCY CONTACTS</w:t>
      </w:r>
    </w:p>
    <w:p w:rsidR="00980592" w:rsidRPr="00980592" w:rsidRDefault="00980592" w:rsidP="00980592">
      <w:pPr>
        <w:jc w:val="center"/>
        <w:rPr>
          <w:rFonts w:ascii="Arial Bold" w:hAnsi="Arial Bold" w:cs="Arial"/>
          <w:b/>
          <w:bCs/>
          <w:color w:val="FF0000"/>
          <w:szCs w:val="24"/>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3661"/>
        <w:gridCol w:w="2558"/>
        <w:gridCol w:w="1170"/>
        <w:gridCol w:w="1260"/>
      </w:tblGrid>
      <w:tr w:rsidR="00980592" w:rsidRPr="00980592" w:rsidTr="004C10AC">
        <w:trPr>
          <w:cantSplit/>
          <w:jc w:val="center"/>
        </w:trPr>
        <w:tc>
          <w:tcPr>
            <w:tcW w:w="1775" w:type="dxa"/>
            <w:tcBorders>
              <w:top w:val="nil"/>
              <w:left w:val="nil"/>
              <w:bottom w:val="double" w:sz="4" w:space="0" w:color="auto"/>
              <w:right w:val="double" w:sz="4" w:space="0" w:color="auto"/>
            </w:tcBorders>
          </w:tcPr>
          <w:p w:rsidR="00980592" w:rsidRPr="00980592" w:rsidRDefault="00980592" w:rsidP="00980592">
            <w:pPr>
              <w:jc w:val="center"/>
              <w:rPr>
                <w:rFonts w:ascii="Arial" w:hAnsi="Arial" w:cs="Arial"/>
                <w:b/>
                <w:bCs/>
                <w:color w:val="FF0000"/>
              </w:rPr>
            </w:pPr>
          </w:p>
        </w:tc>
        <w:tc>
          <w:tcPr>
            <w:tcW w:w="3661" w:type="dxa"/>
            <w:tcBorders>
              <w:top w:val="double" w:sz="4" w:space="0" w:color="auto"/>
              <w:left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Name</w:t>
            </w:r>
          </w:p>
        </w:tc>
        <w:tc>
          <w:tcPr>
            <w:tcW w:w="2558" w:type="dxa"/>
            <w:tcBorders>
              <w:top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Office Address</w:t>
            </w:r>
          </w:p>
        </w:tc>
        <w:tc>
          <w:tcPr>
            <w:tcW w:w="2430" w:type="dxa"/>
            <w:gridSpan w:val="2"/>
            <w:tcBorders>
              <w:top w:val="double" w:sz="4" w:space="0" w:color="auto"/>
              <w:right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Telephone</w:t>
            </w:r>
          </w:p>
          <w:p w:rsidR="00980592" w:rsidRPr="00980592" w:rsidRDefault="00980592" w:rsidP="00980592">
            <w:pPr>
              <w:keepNext/>
              <w:outlineLvl w:val="0"/>
              <w:rPr>
                <w:rFonts w:ascii="Arial" w:hAnsi="Arial" w:cs="Arial"/>
                <w:b/>
                <w:bCs/>
                <w:i/>
                <w:iCs/>
              </w:rPr>
            </w:pPr>
            <w:r w:rsidRPr="00980592">
              <w:rPr>
                <w:rFonts w:ascii="Arial" w:hAnsi="Arial" w:cs="Arial"/>
                <w:b/>
                <w:bCs/>
                <w:i/>
                <w:iCs/>
              </w:rPr>
              <w:t xml:space="preserve">    Office         Home</w:t>
            </w:r>
          </w:p>
        </w:tc>
      </w:tr>
      <w:tr w:rsidR="00980592" w:rsidRPr="00980592" w:rsidTr="004C10AC">
        <w:trPr>
          <w:jc w:val="center"/>
        </w:trPr>
        <w:tc>
          <w:tcPr>
            <w:tcW w:w="1775" w:type="dxa"/>
            <w:tcBorders>
              <w:top w:val="double" w:sz="4" w:space="0" w:color="auto"/>
              <w:left w:val="double" w:sz="4" w:space="0" w:color="auto"/>
              <w:bottom w:val="sing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Principal Investigator(s)</w:t>
            </w:r>
          </w:p>
          <w:p w:rsidR="00980592" w:rsidRPr="00980592" w:rsidRDefault="00980592" w:rsidP="00980592">
            <w:pPr>
              <w:rPr>
                <w:rFonts w:ascii="Arial" w:hAnsi="Arial" w:cs="Arial"/>
                <w:b/>
                <w:bCs/>
                <w:i/>
                <w:iCs/>
              </w:rPr>
            </w:pPr>
          </w:p>
        </w:tc>
        <w:tc>
          <w:tcPr>
            <w:tcW w:w="3661" w:type="dxa"/>
          </w:tcPr>
          <w:p w:rsidR="00980592" w:rsidRPr="00980592" w:rsidRDefault="00980592" w:rsidP="00980592">
            <w:pPr>
              <w:jc w:val="center"/>
              <w:rPr>
                <w:rFonts w:ascii="Arial" w:hAnsi="Arial" w:cs="Arial"/>
                <w:b/>
                <w:bCs/>
              </w:rPr>
            </w:pPr>
          </w:p>
        </w:tc>
        <w:tc>
          <w:tcPr>
            <w:tcW w:w="2558" w:type="dxa"/>
          </w:tcPr>
          <w:p w:rsidR="00980592" w:rsidRPr="00980592" w:rsidRDefault="00980592" w:rsidP="00980592">
            <w:pPr>
              <w:jc w:val="center"/>
              <w:rPr>
                <w:rFonts w:ascii="Arial" w:hAnsi="Arial" w:cs="Arial"/>
                <w:b/>
                <w:bCs/>
              </w:rPr>
            </w:pPr>
          </w:p>
        </w:tc>
        <w:tc>
          <w:tcPr>
            <w:tcW w:w="1170" w:type="dxa"/>
          </w:tcPr>
          <w:p w:rsidR="00980592" w:rsidRPr="00980592" w:rsidRDefault="00980592" w:rsidP="00980592">
            <w:pPr>
              <w:jc w:val="center"/>
              <w:rPr>
                <w:rFonts w:ascii="Arial" w:hAnsi="Arial" w:cs="Arial"/>
                <w:b/>
                <w:bCs/>
              </w:rPr>
            </w:pPr>
          </w:p>
        </w:tc>
        <w:tc>
          <w:tcPr>
            <w:tcW w:w="1260" w:type="dxa"/>
            <w:tcBorders>
              <w:bottom w:val="single" w:sz="4" w:space="0" w:color="auto"/>
              <w:right w:val="double" w:sz="4" w:space="0" w:color="auto"/>
            </w:tcBorders>
          </w:tcPr>
          <w:p w:rsidR="00980592" w:rsidRPr="00980592" w:rsidRDefault="00980592" w:rsidP="00980592">
            <w:pPr>
              <w:jc w:val="center"/>
              <w:rPr>
                <w:rFonts w:ascii="Arial" w:hAnsi="Arial" w:cs="Arial"/>
                <w:b/>
                <w:bCs/>
              </w:rPr>
            </w:pPr>
          </w:p>
        </w:tc>
      </w:tr>
      <w:tr w:rsidR="00980592" w:rsidRPr="00980592" w:rsidTr="004C10AC">
        <w:trPr>
          <w:jc w:val="center"/>
        </w:trPr>
        <w:tc>
          <w:tcPr>
            <w:tcW w:w="1775" w:type="dxa"/>
            <w:tcBorders>
              <w:left w:val="double" w:sz="4" w:space="0" w:color="auto"/>
              <w:bottom w:val="sing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Secondary Contact</w:t>
            </w:r>
          </w:p>
        </w:tc>
        <w:tc>
          <w:tcPr>
            <w:tcW w:w="3661" w:type="dxa"/>
            <w:tcBorders>
              <w:bottom w:val="single" w:sz="4" w:space="0" w:color="auto"/>
            </w:tcBorders>
          </w:tcPr>
          <w:p w:rsidR="00980592" w:rsidRPr="00980592" w:rsidRDefault="00980592" w:rsidP="00980592">
            <w:pPr>
              <w:jc w:val="center"/>
              <w:rPr>
                <w:rFonts w:ascii="Arial" w:hAnsi="Arial" w:cs="Arial"/>
                <w:b/>
                <w:bCs/>
              </w:rPr>
            </w:pPr>
          </w:p>
        </w:tc>
        <w:tc>
          <w:tcPr>
            <w:tcW w:w="2558" w:type="dxa"/>
            <w:tcBorders>
              <w:bottom w:val="single" w:sz="4" w:space="0" w:color="auto"/>
            </w:tcBorders>
          </w:tcPr>
          <w:p w:rsidR="00980592" w:rsidRPr="00980592" w:rsidRDefault="00980592" w:rsidP="00980592">
            <w:pPr>
              <w:jc w:val="center"/>
              <w:rPr>
                <w:rFonts w:ascii="Arial" w:hAnsi="Arial" w:cs="Arial"/>
                <w:b/>
                <w:bCs/>
              </w:rPr>
            </w:pPr>
          </w:p>
        </w:tc>
        <w:tc>
          <w:tcPr>
            <w:tcW w:w="1170" w:type="dxa"/>
            <w:tcBorders>
              <w:bottom w:val="single" w:sz="4" w:space="0" w:color="auto"/>
            </w:tcBorders>
          </w:tcPr>
          <w:p w:rsidR="00980592" w:rsidRPr="00980592" w:rsidRDefault="00980592" w:rsidP="00980592">
            <w:pPr>
              <w:jc w:val="center"/>
              <w:rPr>
                <w:rFonts w:ascii="Arial" w:hAnsi="Arial" w:cs="Arial"/>
                <w:b/>
                <w:bCs/>
              </w:rPr>
            </w:pPr>
          </w:p>
        </w:tc>
        <w:tc>
          <w:tcPr>
            <w:tcW w:w="1260" w:type="dxa"/>
            <w:tcBorders>
              <w:bottom w:val="single" w:sz="4" w:space="0" w:color="auto"/>
              <w:right w:val="double" w:sz="4" w:space="0" w:color="auto"/>
            </w:tcBorders>
          </w:tcPr>
          <w:p w:rsidR="00980592" w:rsidRPr="00980592" w:rsidRDefault="00980592" w:rsidP="00980592">
            <w:pPr>
              <w:jc w:val="center"/>
              <w:rPr>
                <w:rFonts w:ascii="Arial" w:hAnsi="Arial" w:cs="Arial"/>
                <w:b/>
                <w:bCs/>
              </w:rPr>
            </w:pPr>
          </w:p>
        </w:tc>
      </w:tr>
      <w:tr w:rsidR="00980592" w:rsidRPr="00980592" w:rsidTr="004C10AC">
        <w:trPr>
          <w:jc w:val="center"/>
        </w:trPr>
        <w:tc>
          <w:tcPr>
            <w:tcW w:w="1775" w:type="dxa"/>
            <w:tcBorders>
              <w:left w:val="double" w:sz="4" w:space="0" w:color="auto"/>
              <w:bottom w:val="doub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Other Contact</w:t>
            </w:r>
          </w:p>
        </w:tc>
        <w:tc>
          <w:tcPr>
            <w:tcW w:w="3661" w:type="dxa"/>
            <w:tcBorders>
              <w:bottom w:val="double" w:sz="4" w:space="0" w:color="auto"/>
            </w:tcBorders>
          </w:tcPr>
          <w:p w:rsidR="00980592" w:rsidRPr="00980592" w:rsidRDefault="00980592" w:rsidP="00980592">
            <w:pPr>
              <w:jc w:val="center"/>
              <w:rPr>
                <w:rFonts w:ascii="Arial" w:hAnsi="Arial" w:cs="Arial"/>
                <w:b/>
                <w:bCs/>
              </w:rPr>
            </w:pPr>
          </w:p>
        </w:tc>
        <w:tc>
          <w:tcPr>
            <w:tcW w:w="2558" w:type="dxa"/>
            <w:tcBorders>
              <w:bottom w:val="double" w:sz="4" w:space="0" w:color="auto"/>
            </w:tcBorders>
          </w:tcPr>
          <w:p w:rsidR="00980592" w:rsidRPr="00980592" w:rsidRDefault="00980592" w:rsidP="00980592">
            <w:pPr>
              <w:jc w:val="center"/>
              <w:rPr>
                <w:rFonts w:ascii="Arial" w:hAnsi="Arial" w:cs="Arial"/>
                <w:b/>
                <w:bCs/>
              </w:rPr>
            </w:pPr>
          </w:p>
        </w:tc>
        <w:tc>
          <w:tcPr>
            <w:tcW w:w="1170" w:type="dxa"/>
            <w:tcBorders>
              <w:bottom w:val="double" w:sz="4" w:space="0" w:color="auto"/>
            </w:tcBorders>
          </w:tcPr>
          <w:p w:rsidR="00980592" w:rsidRPr="00980592" w:rsidRDefault="00980592" w:rsidP="00980592">
            <w:pPr>
              <w:jc w:val="center"/>
              <w:rPr>
                <w:rFonts w:ascii="Arial" w:hAnsi="Arial" w:cs="Arial"/>
                <w:b/>
                <w:bCs/>
              </w:rPr>
            </w:pPr>
          </w:p>
        </w:tc>
        <w:tc>
          <w:tcPr>
            <w:tcW w:w="1260" w:type="dxa"/>
            <w:tcBorders>
              <w:bottom w:val="double" w:sz="4" w:space="0" w:color="auto"/>
              <w:right w:val="double" w:sz="4" w:space="0" w:color="auto"/>
            </w:tcBorders>
          </w:tcPr>
          <w:p w:rsidR="00980592" w:rsidRPr="00980592" w:rsidRDefault="00980592" w:rsidP="00980592">
            <w:pPr>
              <w:jc w:val="center"/>
              <w:rPr>
                <w:rFonts w:ascii="Arial" w:hAnsi="Arial" w:cs="Arial"/>
                <w:b/>
                <w:bCs/>
              </w:rPr>
            </w:pPr>
          </w:p>
        </w:tc>
      </w:tr>
    </w:tbl>
    <w:p w:rsidR="00980592" w:rsidRPr="00980592" w:rsidRDefault="00980592" w:rsidP="00980592">
      <w:pPr>
        <w:jc w:val="center"/>
        <w:rPr>
          <w:rFonts w:ascii="Arial" w:hAnsi="Arial" w:cs="Arial"/>
          <w:b/>
          <w:bCs/>
          <w:color w:val="FF0000"/>
        </w:rPr>
      </w:pPr>
    </w:p>
    <w:p w:rsidR="00980592" w:rsidRPr="00980592" w:rsidRDefault="00980592" w:rsidP="00980592">
      <w:pPr>
        <w:jc w:val="center"/>
        <w:rPr>
          <w:rFonts w:ascii="Arial Bold" w:hAnsi="Arial Bold" w:cs="Arial"/>
          <w:b/>
          <w:bCs/>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3840"/>
        <w:gridCol w:w="2361"/>
      </w:tblGrid>
      <w:tr w:rsidR="00980592" w:rsidRPr="00980592" w:rsidTr="007F42A4">
        <w:trPr>
          <w:jc w:val="center"/>
        </w:trPr>
        <w:tc>
          <w:tcPr>
            <w:tcW w:w="3725" w:type="dxa"/>
            <w:tcBorders>
              <w:top w:val="double" w:sz="4" w:space="0" w:color="auto"/>
              <w:left w:val="double" w:sz="4" w:space="0" w:color="auto"/>
              <w:bottom w:val="single" w:sz="4" w:space="0" w:color="auto"/>
            </w:tcBorders>
            <w:shd w:val="clear" w:color="auto" w:fill="D9D9D9"/>
            <w:tcMar>
              <w:top w:w="72" w:type="dxa"/>
              <w:left w:w="115" w:type="dxa"/>
              <w:bottom w:w="72" w:type="dxa"/>
              <w:right w:w="115" w:type="dxa"/>
            </w:tcMar>
          </w:tcPr>
          <w:p w:rsidR="00980592" w:rsidRPr="00980592" w:rsidRDefault="00980592" w:rsidP="00980592">
            <w:pPr>
              <w:keepNext/>
              <w:outlineLvl w:val="0"/>
              <w:rPr>
                <w:rFonts w:ascii="Arial" w:hAnsi="Arial" w:cs="Arial"/>
                <w:b/>
                <w:bCs/>
                <w:i/>
                <w:iCs/>
              </w:rPr>
            </w:pPr>
            <w:r w:rsidRPr="00980592">
              <w:rPr>
                <w:rFonts w:ascii="Arial" w:hAnsi="Arial" w:cs="Arial"/>
                <w:b/>
                <w:bCs/>
                <w:i/>
                <w:iCs/>
              </w:rPr>
              <w:t>Emergency Telephone Numbers</w:t>
            </w:r>
          </w:p>
        </w:tc>
        <w:tc>
          <w:tcPr>
            <w:tcW w:w="5064" w:type="dxa"/>
            <w:tcBorders>
              <w:top w:val="double" w:sz="4" w:space="0" w:color="auto"/>
            </w:tcBorders>
            <w:shd w:val="clear" w:color="auto" w:fill="D9D9D9"/>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8 am – 5 pm</w:t>
            </w:r>
          </w:p>
        </w:tc>
        <w:tc>
          <w:tcPr>
            <w:tcW w:w="2803" w:type="dxa"/>
            <w:tcBorders>
              <w:top w:val="double" w:sz="4" w:space="0" w:color="auto"/>
              <w:bottom w:val="single" w:sz="4" w:space="0" w:color="auto"/>
              <w:right w:val="double" w:sz="4" w:space="0" w:color="auto"/>
            </w:tcBorders>
            <w:shd w:val="clear" w:color="auto" w:fill="D9D9D9"/>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After 5 pm, Weekends</w:t>
            </w: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Radiation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231-5364</w:t>
            </w:r>
          </w:p>
        </w:tc>
        <w:tc>
          <w:tcPr>
            <w:tcW w:w="2803" w:type="dxa"/>
            <w:vMerge w:val="restart"/>
            <w:tcBorders>
              <w:right w:val="double" w:sz="4" w:space="0" w:color="auto"/>
            </w:tcBorders>
            <w:tcMar>
              <w:top w:w="72" w:type="dxa"/>
              <w:left w:w="115" w:type="dxa"/>
              <w:bottom w:w="72" w:type="dxa"/>
              <w:right w:w="115" w:type="dxa"/>
            </w:tcMar>
            <w:vAlign w:val="center"/>
          </w:tcPr>
          <w:p w:rsidR="00980592" w:rsidRPr="00980592" w:rsidRDefault="00980592" w:rsidP="00980592">
            <w:pPr>
              <w:jc w:val="center"/>
              <w:rPr>
                <w:rFonts w:ascii="Arial" w:hAnsi="Arial" w:cs="Arial"/>
                <w:b/>
                <w:bCs/>
                <w:i/>
                <w:iCs/>
              </w:rPr>
            </w:pPr>
            <w:r w:rsidRPr="00980592">
              <w:rPr>
                <w:rFonts w:ascii="Arial" w:hAnsi="Arial" w:cs="Arial"/>
                <w:b/>
                <w:bCs/>
                <w:i/>
                <w:iCs/>
              </w:rPr>
              <w:t xml:space="preserve">911 *  </w:t>
            </w: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Hazardous Material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231-2982 or 231-8758</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Biological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231-5864 or 231-3361</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VT Police/Rescue</w:t>
            </w:r>
          </w:p>
        </w:tc>
        <w:tc>
          <w:tcPr>
            <w:tcW w:w="5064" w:type="dxa"/>
            <w:vMerge w:val="restart"/>
            <w:tcMar>
              <w:top w:w="72" w:type="dxa"/>
              <w:left w:w="115" w:type="dxa"/>
              <w:bottom w:w="72" w:type="dxa"/>
              <w:right w:w="115" w:type="dxa"/>
            </w:tcMar>
            <w:vAlign w:val="center"/>
          </w:tcPr>
          <w:p w:rsidR="00980592" w:rsidRPr="00980592" w:rsidRDefault="00980592" w:rsidP="00980592">
            <w:pPr>
              <w:jc w:val="center"/>
              <w:rPr>
                <w:rFonts w:ascii="Arial" w:hAnsi="Arial" w:cs="Arial"/>
                <w:b/>
                <w:bCs/>
                <w:i/>
                <w:iCs/>
              </w:rPr>
            </w:pPr>
            <w:r w:rsidRPr="00980592">
              <w:rPr>
                <w:rFonts w:ascii="Arial" w:hAnsi="Arial" w:cs="Arial"/>
                <w:b/>
                <w:bCs/>
                <w:i/>
                <w:iCs/>
              </w:rPr>
              <w:t xml:space="preserve">911 *  </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doub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Blacksburg Fire Department</w:t>
            </w:r>
          </w:p>
        </w:tc>
        <w:tc>
          <w:tcPr>
            <w:tcW w:w="5064" w:type="dxa"/>
            <w:vMerge/>
            <w:tcBorders>
              <w:bottom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c>
          <w:tcPr>
            <w:tcW w:w="2803" w:type="dxa"/>
            <w:vMerge/>
            <w:tcBorders>
              <w:bottom w:val="double" w:sz="4" w:space="0" w:color="auto"/>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bl>
    <w:p w:rsidR="00980592" w:rsidRPr="00980592" w:rsidRDefault="00980592" w:rsidP="00980592">
      <w:pPr>
        <w:rPr>
          <w:rFonts w:ascii="Arial" w:hAnsi="Arial" w:cs="Arial"/>
          <w:b/>
          <w:bCs/>
          <w:sz w:val="28"/>
          <w:szCs w:val="24"/>
        </w:rPr>
      </w:pPr>
    </w:p>
    <w:p w:rsidR="00980592" w:rsidRPr="00980592" w:rsidRDefault="00980592" w:rsidP="00980592">
      <w:pPr>
        <w:spacing w:before="60" w:after="60"/>
        <w:jc w:val="center"/>
        <w:rPr>
          <w:rFonts w:ascii="Arial Narrow" w:hAnsi="Arial Narrow"/>
          <w:b/>
          <w:i/>
        </w:rPr>
      </w:pPr>
      <w:proofErr w:type="gramStart"/>
      <w:r w:rsidRPr="00980592">
        <w:rPr>
          <w:rFonts w:ascii="Arial Narrow" w:hAnsi="Arial Narrow"/>
          <w:b/>
          <w:i/>
        </w:rPr>
        <w:t>*  If</w:t>
      </w:r>
      <w:proofErr w:type="gramEnd"/>
      <w:r w:rsidRPr="00980592">
        <w:rPr>
          <w:rFonts w:ascii="Arial Narrow" w:hAnsi="Arial Narrow"/>
          <w:b/>
          <w:i/>
        </w:rPr>
        <w:t xml:space="preserve"> using a cell phone to dial 911, remember to identify your location for the operator</w:t>
      </w:r>
    </w:p>
    <w:p w:rsidR="00980592" w:rsidRPr="00980592" w:rsidRDefault="00980592" w:rsidP="00980592">
      <w:pPr>
        <w:spacing w:before="120"/>
        <w:jc w:val="center"/>
        <w:rPr>
          <w:rFonts w:ascii="Arial Narrow" w:hAnsi="Arial Narrow"/>
          <w:b/>
          <w:i/>
          <w:caps/>
        </w:rPr>
      </w:pPr>
      <w:r w:rsidRPr="00980592">
        <w:rPr>
          <w:rFonts w:ascii="Arial Narrow" w:hAnsi="Arial Narrow"/>
          <w:b/>
          <w:i/>
          <w:caps/>
        </w:rPr>
        <w:t>Off-campus sites should use 911 for local emergency response</w:t>
      </w:r>
    </w:p>
    <w:p w:rsidR="00980592" w:rsidRPr="00980592" w:rsidRDefault="00980592" w:rsidP="00980592">
      <w:pPr>
        <w:spacing w:before="120"/>
        <w:jc w:val="center"/>
        <w:rPr>
          <w:rFonts w:ascii="Garamond" w:hAnsi="Garamond"/>
        </w:rPr>
      </w:pPr>
      <w:proofErr w:type="gramStart"/>
      <w:r w:rsidRPr="00980592">
        <w:rPr>
          <w:rFonts w:ascii="Arial Narrow" w:hAnsi="Arial Narrow"/>
          <w:b/>
          <w:i/>
        </w:rPr>
        <w:t>use</w:t>
      </w:r>
      <w:proofErr w:type="gramEnd"/>
      <w:r w:rsidRPr="00980592">
        <w:rPr>
          <w:rFonts w:ascii="Arial Narrow" w:hAnsi="Arial Narrow"/>
          <w:b/>
          <w:i/>
        </w:rPr>
        <w:t xml:space="preserve"> the </w:t>
      </w:r>
      <w:proofErr w:type="spellStart"/>
      <w:r w:rsidRPr="00980592">
        <w:rPr>
          <w:rFonts w:ascii="Arial Narrow" w:hAnsi="Arial Narrow"/>
          <w:b/>
          <w:i/>
        </w:rPr>
        <w:t>non--emergency</w:t>
      </w:r>
      <w:proofErr w:type="spellEnd"/>
      <w:r w:rsidRPr="00980592">
        <w:rPr>
          <w:rFonts w:ascii="Arial Narrow" w:hAnsi="Arial Narrow"/>
          <w:b/>
          <w:i/>
        </w:rPr>
        <w:t xml:space="preserve"> number, (540) 382-4343, for information and to contact VT support personnel as needed</w:t>
      </w:r>
    </w:p>
    <w:p w:rsidR="00980592" w:rsidRPr="00980592" w:rsidRDefault="00980592" w:rsidP="00980592">
      <w:pPr>
        <w:rPr>
          <w:rFonts w:ascii="Arial" w:hAnsi="Arial" w:cs="Arial"/>
          <w:b/>
          <w:bCs/>
          <w:sz w:val="28"/>
          <w:szCs w:val="24"/>
        </w:rPr>
      </w:pPr>
    </w:p>
    <w:p w:rsidR="00980592" w:rsidRPr="00980592" w:rsidRDefault="00980592" w:rsidP="00980592">
      <w:pPr>
        <w:keepNext/>
        <w:outlineLvl w:val="1"/>
        <w:rPr>
          <w:rFonts w:ascii="Arial" w:hAnsi="Arial" w:cs="Arial"/>
          <w:b/>
          <w:bCs/>
        </w:rPr>
      </w:pPr>
      <w:r w:rsidRPr="00980592">
        <w:rPr>
          <w:rFonts w:ascii="Arial" w:hAnsi="Arial" w:cs="Arial"/>
          <w:b/>
          <w:bCs/>
        </w:rPr>
        <w:t xml:space="preserve">Facility-specific safety manual (e.g., Chemical Hygiene Plan, Biosafety Manual) is located:  </w:t>
      </w:r>
    </w:p>
    <w:p w:rsidR="00980592" w:rsidRPr="00980592" w:rsidRDefault="00980592" w:rsidP="00980592">
      <w:pPr>
        <w:keepNext/>
        <w:outlineLvl w:val="1"/>
        <w:rPr>
          <w:rFonts w:ascii="Arial" w:hAnsi="Arial" w:cs="Arial"/>
          <w:b/>
          <w:bCs/>
        </w:rPr>
      </w:pPr>
    </w:p>
    <w:p w:rsidR="00980592" w:rsidRDefault="00980592" w:rsidP="00980592">
      <w:pPr>
        <w:keepNext/>
        <w:outlineLvl w:val="1"/>
        <w:rPr>
          <w:rFonts w:ascii="Arial" w:hAnsi="Arial" w:cs="Arial"/>
          <w:b/>
          <w:bCs/>
        </w:rPr>
      </w:pPr>
      <w:r w:rsidRPr="00980592">
        <w:rPr>
          <w:rFonts w:ascii="Arial" w:hAnsi="Arial" w:cs="Arial"/>
          <w:b/>
          <w:bCs/>
        </w:rPr>
        <w:t xml:space="preserve">Safety Data Sheets and Material Safety Data Sheets (SDS/MSDSs) are located:  </w:t>
      </w:r>
    </w:p>
    <w:p w:rsidR="00980592" w:rsidRDefault="00980592" w:rsidP="00980592">
      <w:pPr>
        <w:keepNext/>
        <w:outlineLvl w:val="1"/>
        <w:rPr>
          <w:rFonts w:ascii="Arial" w:hAnsi="Arial" w:cs="Arial"/>
          <w:b/>
          <w:bCs/>
        </w:rPr>
      </w:pPr>
    </w:p>
    <w:p w:rsidR="00980592" w:rsidRDefault="00980592" w:rsidP="00980592">
      <w:pPr>
        <w:keepNext/>
        <w:outlineLvl w:val="1"/>
        <w:rPr>
          <w:rFonts w:ascii="Arial" w:hAnsi="Arial" w:cs="Arial"/>
          <w:b/>
          <w:bCs/>
        </w:rPr>
      </w:pPr>
    </w:p>
    <w:p w:rsidR="00980592" w:rsidRDefault="0091650E" w:rsidP="00980592">
      <w:pPr>
        <w:keepNext/>
        <w:outlineLvl w:val="1"/>
        <w:rPr>
          <w:rFonts w:ascii="Arial" w:hAnsi="Arial" w:cs="Arial"/>
          <w:b/>
          <w:bCs/>
        </w:rPr>
      </w:pPr>
      <w:hyperlink r:id="rId17" w:history="1">
        <w:r w:rsidR="00980592" w:rsidRPr="00B70DC8">
          <w:rPr>
            <w:rStyle w:val="Hyperlink"/>
            <w:rFonts w:ascii="Arial" w:hAnsi="Arial" w:cs="Arial"/>
            <w:b/>
            <w:bCs/>
          </w:rPr>
          <w:t>http://www.ehss.vt.edu/detail_pages/document_details.php?category_id=29&amp;document_id=250</w:t>
        </w:r>
      </w:hyperlink>
      <w:r w:rsidR="00980592">
        <w:rPr>
          <w:rFonts w:ascii="Arial" w:hAnsi="Arial" w:cs="Arial"/>
          <w:b/>
          <w:bCs/>
        </w:rPr>
        <w:t xml:space="preserve"> </w:t>
      </w:r>
    </w:p>
    <w:p w:rsidR="00934610" w:rsidRDefault="00934610" w:rsidP="00980592">
      <w:pPr>
        <w:keepNext/>
        <w:outlineLvl w:val="1"/>
        <w:rPr>
          <w:rFonts w:ascii="Arial" w:hAnsi="Arial" w:cs="Arial"/>
          <w:b/>
          <w:bCs/>
        </w:rPr>
      </w:pPr>
    </w:p>
    <w:p w:rsidR="00934610" w:rsidRPr="00174C3F" w:rsidRDefault="00934610" w:rsidP="00980592">
      <w:pPr>
        <w:keepNext/>
        <w:outlineLvl w:val="1"/>
        <w:rPr>
          <w:rFonts w:ascii="Arial" w:hAnsi="Arial" w:cs="Arial"/>
          <w:bCs/>
          <w:i/>
          <w:sz w:val="24"/>
          <w:szCs w:val="24"/>
        </w:rPr>
      </w:pPr>
      <w:r w:rsidRPr="00174C3F">
        <w:rPr>
          <w:rFonts w:ascii="Arial" w:hAnsi="Arial" w:cs="Arial"/>
          <w:bCs/>
          <w:i/>
          <w:sz w:val="24"/>
          <w:szCs w:val="24"/>
        </w:rPr>
        <w:t>Effective Date:  _________</w:t>
      </w:r>
    </w:p>
    <w:p w:rsidR="00980592" w:rsidRPr="00174C3F" w:rsidRDefault="00980592" w:rsidP="00980592">
      <w:pPr>
        <w:rPr>
          <w:rFonts w:ascii="Arial" w:hAnsi="Arial" w:cs="Arial"/>
          <w:bCs/>
          <w:i/>
        </w:rPr>
      </w:pPr>
    </w:p>
    <w:p w:rsidR="00934610" w:rsidRDefault="00934610" w:rsidP="007E0501">
      <w:pPr>
        <w:pStyle w:val="Heading4"/>
        <w:rPr>
          <w:rFonts w:cs="Arial"/>
          <w:b w:val="0"/>
          <w:bCs/>
        </w:rPr>
      </w:pPr>
    </w:p>
    <w:p w:rsidR="00934610" w:rsidRDefault="00934610" w:rsidP="007E0501">
      <w:pPr>
        <w:pStyle w:val="Heading4"/>
        <w:rPr>
          <w:rFonts w:cs="Arial"/>
          <w:b w:val="0"/>
          <w:bCs/>
        </w:rPr>
      </w:pPr>
    </w:p>
    <w:p w:rsidR="007939DF" w:rsidRDefault="007939DF" w:rsidP="007E0501">
      <w:pPr>
        <w:pStyle w:val="Heading4"/>
      </w:pPr>
      <w:bookmarkStart w:id="169" w:name="_Toc504986088"/>
      <w:bookmarkStart w:id="170" w:name="_Toc287375950"/>
      <w:r>
        <w:t>APPENDIX 4:  Limiting Values</w:t>
      </w:r>
      <w:bookmarkEnd w:id="169"/>
      <w:bookmarkEnd w:id="170"/>
    </w:p>
    <w:p w:rsidR="007939DF" w:rsidRDefault="007939DF">
      <w:pPr>
        <w:rPr>
          <w:sz w:val="24"/>
        </w:rPr>
      </w:pPr>
    </w:p>
    <w:p w:rsidR="007939DF" w:rsidRDefault="007939DF">
      <w:pPr>
        <w:pStyle w:val="BodyText2"/>
      </w:pPr>
      <w:r>
        <w:t xml:space="preserve">These are the limiting values for container labeling, room posting, security and classroom-use training. </w:t>
      </w:r>
    </w:p>
    <w:p w:rsidR="007939DF" w:rsidRDefault="007939DF">
      <w:pPr>
        <w:rPr>
          <w:sz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980"/>
        <w:gridCol w:w="1620"/>
        <w:gridCol w:w="2880"/>
      </w:tblGrid>
      <w:tr w:rsidR="007939DF">
        <w:trPr>
          <w:trHeight w:hRule="exact" w:val="320"/>
        </w:trPr>
        <w:tc>
          <w:tcPr>
            <w:tcW w:w="1890" w:type="dxa"/>
            <w:tcBorders>
              <w:bottom w:val="nil"/>
            </w:tcBorders>
            <w:vAlign w:val="center"/>
          </w:tcPr>
          <w:p w:rsidR="007939DF" w:rsidRDefault="007939DF">
            <w:pPr>
              <w:jc w:val="center"/>
              <w:rPr>
                <w:b/>
                <w:sz w:val="22"/>
              </w:rPr>
            </w:pPr>
            <w:r>
              <w:rPr>
                <w:b/>
                <w:sz w:val="22"/>
              </w:rPr>
              <w:t>Radioisotope</w:t>
            </w:r>
          </w:p>
        </w:tc>
        <w:tc>
          <w:tcPr>
            <w:tcW w:w="1980" w:type="dxa"/>
            <w:tcBorders>
              <w:bottom w:val="nil"/>
            </w:tcBorders>
          </w:tcPr>
          <w:p w:rsidR="007939DF" w:rsidRDefault="007939DF">
            <w:pPr>
              <w:jc w:val="center"/>
              <w:rPr>
                <w:b/>
                <w:sz w:val="22"/>
              </w:rPr>
            </w:pPr>
            <w:r>
              <w:rPr>
                <w:b/>
                <w:sz w:val="22"/>
              </w:rPr>
              <w:t xml:space="preserve">Container Labeling </w:t>
            </w:r>
          </w:p>
        </w:tc>
        <w:tc>
          <w:tcPr>
            <w:tcW w:w="1620" w:type="dxa"/>
            <w:tcBorders>
              <w:bottom w:val="nil"/>
            </w:tcBorders>
          </w:tcPr>
          <w:p w:rsidR="007939DF" w:rsidRDefault="007939DF">
            <w:pPr>
              <w:jc w:val="center"/>
              <w:rPr>
                <w:b/>
                <w:sz w:val="22"/>
              </w:rPr>
            </w:pPr>
            <w:r>
              <w:rPr>
                <w:b/>
                <w:sz w:val="22"/>
              </w:rPr>
              <w:t xml:space="preserve">Room Posting </w:t>
            </w:r>
          </w:p>
        </w:tc>
        <w:tc>
          <w:tcPr>
            <w:tcW w:w="2880" w:type="dxa"/>
            <w:tcBorders>
              <w:bottom w:val="nil"/>
            </w:tcBorders>
            <w:vAlign w:val="center"/>
          </w:tcPr>
          <w:p w:rsidR="007939DF" w:rsidRDefault="007939DF">
            <w:pPr>
              <w:jc w:val="center"/>
              <w:rPr>
                <w:b/>
                <w:sz w:val="22"/>
              </w:rPr>
            </w:pPr>
            <w:r>
              <w:rPr>
                <w:b/>
                <w:sz w:val="22"/>
              </w:rPr>
              <w:t xml:space="preserve">Security and Classroom-Use </w:t>
            </w:r>
          </w:p>
        </w:tc>
      </w:tr>
      <w:tr w:rsidR="007939DF">
        <w:trPr>
          <w:trHeight w:hRule="exact" w:val="320"/>
        </w:trPr>
        <w:tc>
          <w:tcPr>
            <w:tcW w:w="1890" w:type="dxa"/>
            <w:tcBorders>
              <w:top w:val="nil"/>
              <w:left w:val="single" w:sz="4" w:space="0" w:color="auto"/>
              <w:bottom w:val="nil"/>
              <w:right w:val="single" w:sz="4" w:space="0" w:color="auto"/>
            </w:tcBorders>
            <w:vAlign w:val="center"/>
          </w:tcPr>
          <w:p w:rsidR="007939DF" w:rsidRDefault="007939DF">
            <w:pPr>
              <w:pStyle w:val="Heading9"/>
              <w:jc w:val="left"/>
              <w:rPr>
                <w:b/>
              </w:rPr>
            </w:pPr>
          </w:p>
        </w:tc>
        <w:tc>
          <w:tcPr>
            <w:tcW w:w="1980" w:type="dxa"/>
            <w:tcBorders>
              <w:top w:val="nil"/>
              <w:left w:val="nil"/>
              <w:bottom w:val="nil"/>
              <w:right w:val="nil"/>
            </w:tcBorders>
          </w:tcPr>
          <w:p w:rsidR="007939DF" w:rsidRDefault="007939DF">
            <w:pPr>
              <w:jc w:val="center"/>
              <w:rPr>
                <w:b/>
                <w:sz w:val="22"/>
              </w:rPr>
            </w:pPr>
            <w:r>
              <w:rPr>
                <w:b/>
                <w:sz w:val="22"/>
              </w:rPr>
              <w:t>Required</w:t>
            </w:r>
          </w:p>
        </w:tc>
        <w:tc>
          <w:tcPr>
            <w:tcW w:w="1620" w:type="dxa"/>
            <w:tcBorders>
              <w:top w:val="nil"/>
              <w:left w:val="single" w:sz="4" w:space="0" w:color="auto"/>
              <w:bottom w:val="nil"/>
              <w:right w:val="single" w:sz="4" w:space="0" w:color="auto"/>
            </w:tcBorders>
          </w:tcPr>
          <w:p w:rsidR="007939DF" w:rsidRDefault="007939DF">
            <w:pPr>
              <w:jc w:val="center"/>
              <w:rPr>
                <w:b/>
                <w:sz w:val="22"/>
              </w:rPr>
            </w:pPr>
            <w:r>
              <w:rPr>
                <w:b/>
                <w:sz w:val="22"/>
              </w:rPr>
              <w:t>Required</w:t>
            </w:r>
          </w:p>
        </w:tc>
        <w:tc>
          <w:tcPr>
            <w:tcW w:w="2880" w:type="dxa"/>
            <w:tcBorders>
              <w:top w:val="nil"/>
              <w:left w:val="nil"/>
              <w:bottom w:val="nil"/>
              <w:right w:val="single" w:sz="4" w:space="0" w:color="auto"/>
            </w:tcBorders>
            <w:vAlign w:val="center"/>
          </w:tcPr>
          <w:p w:rsidR="007939DF" w:rsidRDefault="007939DF">
            <w:pPr>
              <w:jc w:val="center"/>
              <w:rPr>
                <w:b/>
                <w:sz w:val="22"/>
              </w:rPr>
            </w:pPr>
            <w:r>
              <w:rPr>
                <w:b/>
                <w:sz w:val="22"/>
              </w:rPr>
              <w:t>Training Required</w:t>
            </w:r>
          </w:p>
        </w:tc>
      </w:tr>
      <w:tr w:rsidR="007939DF">
        <w:trPr>
          <w:trHeight w:hRule="exact" w:val="320"/>
        </w:trPr>
        <w:tc>
          <w:tcPr>
            <w:tcW w:w="1890" w:type="dxa"/>
            <w:tcBorders>
              <w:top w:val="nil"/>
            </w:tcBorders>
            <w:vAlign w:val="center"/>
          </w:tcPr>
          <w:p w:rsidR="007939DF" w:rsidRDefault="007939DF">
            <w:pPr>
              <w:pStyle w:val="Heading9"/>
              <w:rPr>
                <w:b/>
              </w:rPr>
            </w:pPr>
          </w:p>
        </w:tc>
        <w:tc>
          <w:tcPr>
            <w:tcW w:w="1980" w:type="dxa"/>
            <w:tcBorders>
              <w:top w:val="nil"/>
            </w:tcBorders>
          </w:tcPr>
          <w:p w:rsidR="007939DF" w:rsidRDefault="007939DF">
            <w:pPr>
              <w:jc w:val="center"/>
              <w:rPr>
                <w:b/>
                <w:sz w:val="22"/>
              </w:rPr>
            </w:pPr>
            <w:r>
              <w:rPr>
                <w:b/>
                <w:sz w:val="22"/>
              </w:rPr>
              <w:t>(</w:t>
            </w:r>
            <w:proofErr w:type="spellStart"/>
            <w:r>
              <w:rPr>
                <w:b/>
                <w:sz w:val="22"/>
              </w:rPr>
              <w:t>microCuries</w:t>
            </w:r>
            <w:proofErr w:type="spellEnd"/>
            <w:r>
              <w:rPr>
                <w:b/>
                <w:sz w:val="22"/>
              </w:rPr>
              <w:t>)</w:t>
            </w:r>
          </w:p>
        </w:tc>
        <w:tc>
          <w:tcPr>
            <w:tcW w:w="1620" w:type="dxa"/>
            <w:tcBorders>
              <w:top w:val="nil"/>
            </w:tcBorders>
          </w:tcPr>
          <w:p w:rsidR="007939DF" w:rsidRDefault="007939DF">
            <w:pPr>
              <w:jc w:val="center"/>
              <w:rPr>
                <w:b/>
                <w:sz w:val="22"/>
              </w:rPr>
            </w:pPr>
            <w:r>
              <w:rPr>
                <w:b/>
                <w:sz w:val="22"/>
              </w:rPr>
              <w:t>(</w:t>
            </w:r>
            <w:proofErr w:type="spellStart"/>
            <w:r>
              <w:rPr>
                <w:b/>
                <w:sz w:val="22"/>
              </w:rPr>
              <w:t>microCuries</w:t>
            </w:r>
            <w:proofErr w:type="spellEnd"/>
            <w:r>
              <w:rPr>
                <w:b/>
                <w:sz w:val="22"/>
              </w:rPr>
              <w:t>)</w:t>
            </w:r>
          </w:p>
        </w:tc>
        <w:tc>
          <w:tcPr>
            <w:tcW w:w="2880" w:type="dxa"/>
            <w:tcBorders>
              <w:top w:val="nil"/>
            </w:tcBorders>
            <w:vAlign w:val="center"/>
          </w:tcPr>
          <w:p w:rsidR="007939DF" w:rsidRDefault="007939DF">
            <w:pPr>
              <w:jc w:val="center"/>
              <w:rPr>
                <w:b/>
                <w:sz w:val="22"/>
              </w:rPr>
            </w:pPr>
            <w:r>
              <w:rPr>
                <w:b/>
                <w:sz w:val="22"/>
              </w:rPr>
              <w:t>(</w:t>
            </w:r>
            <w:proofErr w:type="spellStart"/>
            <w:r>
              <w:rPr>
                <w:b/>
                <w:sz w:val="22"/>
              </w:rPr>
              <w:t>microCuries</w:t>
            </w:r>
            <w:proofErr w:type="spellEnd"/>
            <w:r>
              <w:rPr>
                <w:b/>
                <w:sz w:val="22"/>
              </w:rPr>
              <w:t>)</w:t>
            </w:r>
          </w:p>
        </w:tc>
      </w:tr>
      <w:tr w:rsidR="007939DF">
        <w:trPr>
          <w:trHeight w:hRule="exact" w:val="320"/>
        </w:trPr>
        <w:tc>
          <w:tcPr>
            <w:tcW w:w="1890" w:type="dxa"/>
            <w:vAlign w:val="center"/>
          </w:tcPr>
          <w:p w:rsidR="007939DF" w:rsidRDefault="007939DF">
            <w:pPr>
              <w:pStyle w:val="Heading9"/>
              <w:jc w:val="left"/>
            </w:pPr>
            <w:r>
              <w:t>Americium-241</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fldChar w:fldCharType="begin"/>
            </w:r>
            <w:r>
              <w:rPr>
                <w:sz w:val="22"/>
              </w:rPr>
              <w:instrText>PRIVATE</w:instrText>
            </w:r>
            <w:r>
              <w:rPr>
                <w:sz w:val="22"/>
              </w:rPr>
              <w:fldChar w:fldCharType="end"/>
            </w:r>
            <w:r>
              <w:rPr>
                <w:sz w:val="22"/>
              </w:rPr>
              <w:t>Cadmium-109</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Calcium-45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FE01BC" w:rsidTr="005730DF">
        <w:trPr>
          <w:trHeight w:hRule="exact" w:val="320"/>
        </w:trPr>
        <w:tc>
          <w:tcPr>
            <w:tcW w:w="1890" w:type="dxa"/>
            <w:vAlign w:val="center"/>
          </w:tcPr>
          <w:p w:rsidR="00FE01BC" w:rsidRDefault="00FE01BC" w:rsidP="00FE01BC">
            <w:pPr>
              <w:rPr>
                <w:sz w:val="22"/>
              </w:rPr>
            </w:pPr>
            <w:r>
              <w:rPr>
                <w:sz w:val="22"/>
              </w:rPr>
              <w:t>Californium-252</w:t>
            </w:r>
          </w:p>
        </w:tc>
        <w:tc>
          <w:tcPr>
            <w:tcW w:w="1980" w:type="dxa"/>
          </w:tcPr>
          <w:p w:rsidR="00FE01BC" w:rsidRDefault="00FE01BC" w:rsidP="005730DF">
            <w:pPr>
              <w:jc w:val="center"/>
              <w:rPr>
                <w:sz w:val="22"/>
              </w:rPr>
            </w:pPr>
            <w:r>
              <w:rPr>
                <w:sz w:val="22"/>
              </w:rPr>
              <w:t>0.01</w:t>
            </w:r>
          </w:p>
        </w:tc>
        <w:tc>
          <w:tcPr>
            <w:tcW w:w="1620" w:type="dxa"/>
          </w:tcPr>
          <w:p w:rsidR="00FE01BC" w:rsidRDefault="00FE01BC" w:rsidP="005730DF">
            <w:pPr>
              <w:jc w:val="center"/>
              <w:rPr>
                <w:sz w:val="22"/>
              </w:rPr>
            </w:pPr>
            <w:r>
              <w:rPr>
                <w:sz w:val="22"/>
              </w:rPr>
              <w:t>0.1</w:t>
            </w:r>
          </w:p>
        </w:tc>
        <w:tc>
          <w:tcPr>
            <w:tcW w:w="2880" w:type="dxa"/>
            <w:vAlign w:val="center"/>
          </w:tcPr>
          <w:p w:rsidR="00FE01BC" w:rsidRDefault="00FE01BC" w:rsidP="005730DF">
            <w:pPr>
              <w:jc w:val="center"/>
              <w:rPr>
                <w:sz w:val="22"/>
              </w:rPr>
            </w:pPr>
            <w:r>
              <w:rPr>
                <w:sz w:val="22"/>
              </w:rPr>
              <w:t>0.01</w:t>
            </w:r>
          </w:p>
        </w:tc>
      </w:tr>
      <w:tr w:rsidR="007939DF">
        <w:trPr>
          <w:trHeight w:hRule="exact" w:val="320"/>
        </w:trPr>
        <w:tc>
          <w:tcPr>
            <w:tcW w:w="1890" w:type="dxa"/>
            <w:vAlign w:val="center"/>
          </w:tcPr>
          <w:p w:rsidR="007939DF" w:rsidRDefault="007939DF">
            <w:pPr>
              <w:rPr>
                <w:sz w:val="22"/>
              </w:rPr>
            </w:pPr>
            <w:r>
              <w:rPr>
                <w:sz w:val="22"/>
              </w:rPr>
              <w:t>Carbon-14</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Cesium-137</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Chlorine-36</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Chromium-51</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Cobalt-57</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Cobalt-60</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Hydrogen-3</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Iodine-125</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FE01BC" w:rsidTr="005730DF">
        <w:trPr>
          <w:trHeight w:hRule="exact" w:val="320"/>
        </w:trPr>
        <w:tc>
          <w:tcPr>
            <w:tcW w:w="1890" w:type="dxa"/>
            <w:vAlign w:val="center"/>
          </w:tcPr>
          <w:p w:rsidR="00FE01BC" w:rsidRDefault="00FE01BC" w:rsidP="00FE01BC">
            <w:pPr>
              <w:rPr>
                <w:sz w:val="22"/>
              </w:rPr>
            </w:pPr>
            <w:r>
              <w:rPr>
                <w:sz w:val="22"/>
              </w:rPr>
              <w:t>Iodine-131</w:t>
            </w:r>
          </w:p>
        </w:tc>
        <w:tc>
          <w:tcPr>
            <w:tcW w:w="1980" w:type="dxa"/>
          </w:tcPr>
          <w:p w:rsidR="00FE01BC" w:rsidRDefault="00FE01BC" w:rsidP="005730DF">
            <w:pPr>
              <w:jc w:val="center"/>
              <w:rPr>
                <w:sz w:val="22"/>
              </w:rPr>
            </w:pPr>
            <w:r>
              <w:rPr>
                <w:sz w:val="22"/>
              </w:rPr>
              <w:t>1</w:t>
            </w:r>
          </w:p>
        </w:tc>
        <w:tc>
          <w:tcPr>
            <w:tcW w:w="1620" w:type="dxa"/>
          </w:tcPr>
          <w:p w:rsidR="00FE01BC" w:rsidRDefault="00FE01BC" w:rsidP="005730DF">
            <w:pPr>
              <w:jc w:val="center"/>
              <w:rPr>
                <w:sz w:val="22"/>
              </w:rPr>
            </w:pPr>
            <w:r>
              <w:rPr>
                <w:sz w:val="22"/>
              </w:rPr>
              <w:t>10</w:t>
            </w:r>
          </w:p>
        </w:tc>
        <w:tc>
          <w:tcPr>
            <w:tcW w:w="2880" w:type="dxa"/>
            <w:vAlign w:val="center"/>
          </w:tcPr>
          <w:p w:rsidR="00FE01BC" w:rsidRDefault="00FE01BC" w:rsidP="005730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Iron-55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Iron-59</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Manganese-54</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Mercury-203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Molybdenum-99</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Nickel-63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Phosphorus-32</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Phosphorus-33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Plutonium-238</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t>Plutonium-239</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t>Sodium-22</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Strontium-90</w:t>
            </w:r>
          </w:p>
        </w:tc>
        <w:tc>
          <w:tcPr>
            <w:tcW w:w="1980" w:type="dxa"/>
          </w:tcPr>
          <w:p w:rsidR="007939DF" w:rsidRDefault="007939DF">
            <w:pPr>
              <w:jc w:val="center"/>
              <w:rPr>
                <w:sz w:val="22"/>
              </w:rPr>
            </w:pPr>
            <w:r>
              <w:rPr>
                <w:sz w:val="22"/>
              </w:rPr>
              <w:t>0.1</w:t>
            </w:r>
          </w:p>
        </w:tc>
        <w:tc>
          <w:tcPr>
            <w:tcW w:w="1620" w:type="dxa"/>
          </w:tcPr>
          <w:p w:rsidR="007939DF" w:rsidRDefault="007939DF">
            <w:pPr>
              <w:jc w:val="center"/>
              <w:rPr>
                <w:sz w:val="22"/>
              </w:rPr>
            </w:pPr>
            <w:r>
              <w:rPr>
                <w:sz w:val="22"/>
              </w:rPr>
              <w:t>1</w:t>
            </w:r>
          </w:p>
        </w:tc>
        <w:tc>
          <w:tcPr>
            <w:tcW w:w="2880" w:type="dxa"/>
            <w:vAlign w:val="center"/>
          </w:tcPr>
          <w:p w:rsidR="007939DF" w:rsidRDefault="007939DF">
            <w:pPr>
              <w:jc w:val="center"/>
              <w:rPr>
                <w:sz w:val="22"/>
              </w:rPr>
            </w:pPr>
            <w:r>
              <w:rPr>
                <w:sz w:val="22"/>
              </w:rPr>
              <w:t>0.1</w:t>
            </w:r>
          </w:p>
        </w:tc>
      </w:tr>
      <w:tr w:rsidR="007939DF">
        <w:trPr>
          <w:trHeight w:hRule="exact" w:val="320"/>
        </w:trPr>
        <w:tc>
          <w:tcPr>
            <w:tcW w:w="1890" w:type="dxa"/>
            <w:vAlign w:val="center"/>
          </w:tcPr>
          <w:p w:rsidR="007939DF" w:rsidRDefault="007939DF">
            <w:pPr>
              <w:rPr>
                <w:sz w:val="22"/>
              </w:rPr>
            </w:pPr>
            <w:r>
              <w:rPr>
                <w:sz w:val="22"/>
              </w:rPr>
              <w:t>Sulfur-35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Technetium-99m</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Thorium (natural)</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Uranium (natural)</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Zinc-65</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bl>
    <w:p w:rsidR="007939DF" w:rsidRDefault="007939DF" w:rsidP="007E0501">
      <w:pPr>
        <w:pStyle w:val="Heading4"/>
      </w:pPr>
      <w:r>
        <w:br w:type="page"/>
      </w:r>
      <w:bookmarkStart w:id="171" w:name="_Toc504986089"/>
      <w:bookmarkStart w:id="172" w:name="_Toc287375951"/>
      <w:r>
        <w:lastRenderedPageBreak/>
        <w:t>APPENDIX 5:  General Laboratory Radiological Safety Rules and Procedures</w:t>
      </w:r>
      <w:bookmarkEnd w:id="171"/>
      <w:bookmarkEnd w:id="172"/>
    </w:p>
    <w:p w:rsidR="007939DF" w:rsidRDefault="007939DF"/>
    <w:p w:rsidR="00690AAE" w:rsidRDefault="00690AAE" w:rsidP="00690AAE">
      <w:pPr>
        <w:numPr>
          <w:ilvl w:val="0"/>
          <w:numId w:val="119"/>
        </w:numPr>
        <w:tabs>
          <w:tab w:val="clear" w:pos="360"/>
          <w:tab w:val="num" w:pos="720"/>
        </w:tabs>
        <w:ind w:left="720"/>
        <w:outlineLvl w:val="0"/>
        <w:rPr>
          <w:sz w:val="24"/>
        </w:rPr>
      </w:pPr>
      <w:r>
        <w:rPr>
          <w:sz w:val="24"/>
        </w:rPr>
        <w:t>High standards of cleanliness and good housekeeping must be maintained in all laboratories where radioactive material is present.</w:t>
      </w:r>
    </w:p>
    <w:p w:rsidR="00690AAE" w:rsidRDefault="00690AAE" w:rsidP="00690AAE">
      <w:pPr>
        <w:numPr>
          <w:ilvl w:val="0"/>
          <w:numId w:val="119"/>
        </w:numPr>
        <w:tabs>
          <w:tab w:val="clear" w:pos="360"/>
          <w:tab w:val="num" w:pos="720"/>
        </w:tabs>
        <w:ind w:left="720"/>
        <w:outlineLvl w:val="0"/>
        <w:rPr>
          <w:sz w:val="24"/>
        </w:rPr>
      </w:pPr>
      <w:r>
        <w:rPr>
          <w:sz w:val="24"/>
        </w:rPr>
        <w:t xml:space="preserve">Eating, drinking, smoking or applying cosmetics are not permitted in areas where radioactive materials are used or stored. </w:t>
      </w:r>
    </w:p>
    <w:p w:rsidR="00690AAE" w:rsidRDefault="00690AAE" w:rsidP="00690AAE">
      <w:pPr>
        <w:numPr>
          <w:ilvl w:val="0"/>
          <w:numId w:val="119"/>
        </w:numPr>
        <w:tabs>
          <w:tab w:val="clear" w:pos="360"/>
          <w:tab w:val="num" w:pos="720"/>
        </w:tabs>
        <w:ind w:left="720"/>
        <w:outlineLvl w:val="0"/>
        <w:rPr>
          <w:sz w:val="24"/>
        </w:rPr>
      </w:pPr>
      <w:r>
        <w:rPr>
          <w:sz w:val="24"/>
        </w:rPr>
        <w:t xml:space="preserve">University housekeeping personnel must clean only those areas designated by the Laboratory Authority. The users or their qualified laboratory personnel shall be responsible for the remainder of the housecleaning. </w:t>
      </w:r>
    </w:p>
    <w:p w:rsidR="00690AAE" w:rsidRDefault="00690AAE" w:rsidP="00690AAE">
      <w:pPr>
        <w:numPr>
          <w:ilvl w:val="0"/>
          <w:numId w:val="119"/>
        </w:numPr>
        <w:tabs>
          <w:tab w:val="clear" w:pos="360"/>
          <w:tab w:val="num" w:pos="720"/>
        </w:tabs>
        <w:ind w:left="720"/>
        <w:outlineLvl w:val="0"/>
        <w:rPr>
          <w:sz w:val="24"/>
        </w:rPr>
      </w:pPr>
      <w:r>
        <w:rPr>
          <w:sz w:val="24"/>
        </w:rPr>
        <w:t xml:space="preserve">At least one preliminary run using appropriate test materials is recommended for new procedures and new personnel to test the effectiveness of procedures and equipment. </w:t>
      </w:r>
    </w:p>
    <w:p w:rsidR="00690AAE" w:rsidRDefault="00690AAE" w:rsidP="00690AAE">
      <w:pPr>
        <w:numPr>
          <w:ilvl w:val="0"/>
          <w:numId w:val="119"/>
        </w:numPr>
        <w:tabs>
          <w:tab w:val="clear" w:pos="360"/>
          <w:tab w:val="num" w:pos="720"/>
        </w:tabs>
        <w:ind w:left="720"/>
        <w:outlineLvl w:val="0"/>
        <w:rPr>
          <w:sz w:val="24"/>
        </w:rPr>
      </w:pPr>
      <w:r>
        <w:rPr>
          <w:sz w:val="24"/>
        </w:rPr>
        <w:t xml:space="preserve">Radioactive solutions must not be pipetted by mouth. </w:t>
      </w:r>
    </w:p>
    <w:p w:rsidR="00690AAE" w:rsidRDefault="00690AAE" w:rsidP="00690AAE">
      <w:pPr>
        <w:numPr>
          <w:ilvl w:val="0"/>
          <w:numId w:val="119"/>
        </w:numPr>
        <w:tabs>
          <w:tab w:val="clear" w:pos="360"/>
          <w:tab w:val="num" w:pos="720"/>
        </w:tabs>
        <w:ind w:left="720"/>
        <w:outlineLvl w:val="0"/>
        <w:rPr>
          <w:sz w:val="24"/>
        </w:rPr>
      </w:pPr>
      <w:r>
        <w:rPr>
          <w:sz w:val="24"/>
        </w:rPr>
        <w:t xml:space="preserve">All work must be performed on surfaces protected by plastic-backed absorbent paper in order to minimize contamination. </w:t>
      </w:r>
    </w:p>
    <w:p w:rsidR="00690AAE" w:rsidRDefault="00690AAE" w:rsidP="00690AAE">
      <w:pPr>
        <w:numPr>
          <w:ilvl w:val="0"/>
          <w:numId w:val="119"/>
        </w:numPr>
        <w:tabs>
          <w:tab w:val="clear" w:pos="360"/>
          <w:tab w:val="num" w:pos="720"/>
        </w:tabs>
        <w:ind w:left="720"/>
        <w:outlineLvl w:val="0"/>
        <w:rPr>
          <w:sz w:val="24"/>
        </w:rPr>
      </w:pPr>
      <w:r>
        <w:rPr>
          <w:sz w:val="24"/>
        </w:rPr>
        <w:t xml:space="preserve">All containers of radioactive material must be properly labeled. (See </w:t>
      </w:r>
      <w:r>
        <w:rPr>
          <w:i/>
          <w:sz w:val="24"/>
        </w:rPr>
        <w:t>Posting and Labeling, Radioactive Material Safety Program</w:t>
      </w:r>
      <w:r>
        <w:rPr>
          <w:sz w:val="24"/>
        </w:rPr>
        <w:t>).</w:t>
      </w:r>
    </w:p>
    <w:p w:rsidR="00690AAE" w:rsidRDefault="00690AAE" w:rsidP="00690AAE">
      <w:pPr>
        <w:numPr>
          <w:ilvl w:val="0"/>
          <w:numId w:val="119"/>
        </w:numPr>
        <w:tabs>
          <w:tab w:val="clear" w:pos="360"/>
          <w:tab w:val="num" w:pos="720"/>
        </w:tabs>
        <w:ind w:left="720"/>
        <w:outlineLvl w:val="0"/>
        <w:rPr>
          <w:sz w:val="24"/>
        </w:rPr>
      </w:pPr>
      <w:r>
        <w:rPr>
          <w:sz w:val="24"/>
        </w:rPr>
        <w:t>When radioactive material is used in a volatile or gaseous form, or in such a way that aerosols could be readily dispersed, the work must be performed in a manner intended to minimize the airborne contamination.</w:t>
      </w:r>
    </w:p>
    <w:p w:rsidR="00690AAE" w:rsidRDefault="00690AAE" w:rsidP="00690AAE">
      <w:pPr>
        <w:numPr>
          <w:ilvl w:val="0"/>
          <w:numId w:val="119"/>
        </w:numPr>
        <w:tabs>
          <w:tab w:val="clear" w:pos="360"/>
          <w:tab w:val="num" w:pos="720"/>
        </w:tabs>
        <w:ind w:left="720"/>
        <w:outlineLvl w:val="0"/>
        <w:rPr>
          <w:sz w:val="24"/>
        </w:rPr>
      </w:pPr>
      <w:r>
        <w:rPr>
          <w:sz w:val="24"/>
        </w:rPr>
        <w:t xml:space="preserve">When work with radioactive materials is performed in a fume hood, the hood should be manufacturer-designated for radioisotope use. The sash opening should be minimized (less than 18 inches). Any equipment in the hood and work done in the hood should be as far back from the opening as possible. </w:t>
      </w:r>
    </w:p>
    <w:p w:rsidR="00690AAE" w:rsidRDefault="00690AAE" w:rsidP="00690AAE">
      <w:pPr>
        <w:numPr>
          <w:ilvl w:val="0"/>
          <w:numId w:val="119"/>
        </w:numPr>
        <w:tabs>
          <w:tab w:val="clear" w:pos="360"/>
          <w:tab w:val="num" w:pos="720"/>
        </w:tabs>
        <w:ind w:left="720"/>
        <w:outlineLvl w:val="0"/>
        <w:rPr>
          <w:sz w:val="24"/>
        </w:rPr>
      </w:pPr>
      <w:r>
        <w:rPr>
          <w:sz w:val="24"/>
        </w:rPr>
        <w:t xml:space="preserve">It is the responsibility of the Laboratory Authority to ensure that all personnel under their supervision have read and are trained on the procedures specified in the </w:t>
      </w:r>
      <w:r>
        <w:rPr>
          <w:rStyle w:val="CITE"/>
          <w:sz w:val="24"/>
        </w:rPr>
        <w:t>Radioactive Material Safety Program</w:t>
      </w:r>
      <w:r>
        <w:rPr>
          <w:sz w:val="24"/>
        </w:rPr>
        <w:t xml:space="preserve">. This document is available on line at http://www.ehss.vt.edu/. </w:t>
      </w:r>
    </w:p>
    <w:p w:rsidR="00690AAE" w:rsidRDefault="00690AAE" w:rsidP="00690AAE">
      <w:pPr>
        <w:numPr>
          <w:ilvl w:val="0"/>
          <w:numId w:val="119"/>
        </w:numPr>
        <w:tabs>
          <w:tab w:val="clear" w:pos="360"/>
          <w:tab w:val="num" w:pos="720"/>
        </w:tabs>
        <w:ind w:left="720"/>
        <w:outlineLvl w:val="0"/>
        <w:rPr>
          <w:sz w:val="24"/>
        </w:rPr>
      </w:pPr>
      <w:r>
        <w:rPr>
          <w:sz w:val="24"/>
        </w:rPr>
        <w:t xml:space="preserve">All persons designated by the RSO to wear personnel monitoring badges must wear these devices when they work with or near radioactive material that requires monitoring. </w:t>
      </w:r>
    </w:p>
    <w:p w:rsidR="00690AAE" w:rsidRDefault="00690AAE" w:rsidP="00690AAE">
      <w:pPr>
        <w:numPr>
          <w:ilvl w:val="0"/>
          <w:numId w:val="119"/>
        </w:numPr>
        <w:tabs>
          <w:tab w:val="clear" w:pos="360"/>
          <w:tab w:val="num" w:pos="720"/>
        </w:tabs>
        <w:ind w:left="720"/>
        <w:outlineLvl w:val="0"/>
        <w:rPr>
          <w:sz w:val="24"/>
        </w:rPr>
      </w:pPr>
      <w:r>
        <w:rPr>
          <w:sz w:val="24"/>
        </w:rPr>
        <w:t>Gloves are required when handling any radioactive material (except sealed sources).  Other appropriate protective clothing and equipment may be required dependent on the procedure being used.</w:t>
      </w:r>
    </w:p>
    <w:p w:rsidR="00690AAE" w:rsidRDefault="00690AAE" w:rsidP="00690AAE">
      <w:pPr>
        <w:numPr>
          <w:ilvl w:val="0"/>
          <w:numId w:val="119"/>
        </w:numPr>
        <w:tabs>
          <w:tab w:val="clear" w:pos="360"/>
          <w:tab w:val="num" w:pos="720"/>
        </w:tabs>
        <w:ind w:left="720"/>
        <w:outlineLvl w:val="0"/>
        <w:rPr>
          <w:sz w:val="24"/>
        </w:rPr>
      </w:pPr>
      <w:r>
        <w:rPr>
          <w:sz w:val="24"/>
        </w:rPr>
        <w:t xml:space="preserve">Radioisotopes must be used in such a manner that radiation exposure rates to personnel are kept as small as possible. The use of appropriately designed shields will minimize exposure. </w:t>
      </w:r>
    </w:p>
    <w:p w:rsidR="00690AAE" w:rsidRDefault="00690AAE" w:rsidP="00690AAE">
      <w:pPr>
        <w:numPr>
          <w:ilvl w:val="0"/>
          <w:numId w:val="119"/>
        </w:numPr>
        <w:tabs>
          <w:tab w:val="clear" w:pos="360"/>
          <w:tab w:val="num" w:pos="720"/>
        </w:tabs>
        <w:ind w:left="720"/>
        <w:outlineLvl w:val="0"/>
        <w:rPr>
          <w:sz w:val="24"/>
        </w:rPr>
      </w:pPr>
      <w:r>
        <w:rPr>
          <w:sz w:val="24"/>
        </w:rPr>
        <w:t xml:space="preserve">Long-handled forceps, beaker tongs, etc. should be used routinely when handling radioactive material that emits high levels of radiation in order to increase distance between material and personnel. </w:t>
      </w:r>
    </w:p>
    <w:p w:rsidR="00690AAE" w:rsidRDefault="00690AAE" w:rsidP="00690AAE">
      <w:pPr>
        <w:numPr>
          <w:ilvl w:val="0"/>
          <w:numId w:val="119"/>
        </w:numPr>
        <w:tabs>
          <w:tab w:val="clear" w:pos="360"/>
          <w:tab w:val="num" w:pos="720"/>
        </w:tabs>
        <w:ind w:left="720"/>
        <w:outlineLvl w:val="0"/>
        <w:rPr>
          <w:sz w:val="24"/>
        </w:rPr>
      </w:pPr>
      <w:r>
        <w:rPr>
          <w:sz w:val="24"/>
        </w:rPr>
        <w:t xml:space="preserve">All injuries possibly involving radioactive material, no matter how slight, should be monitored to determine if the wound is contaminated. Special protection is required to prevent the entry of radioactive material into the body through wounds. The RSO must be notified and will evaluate each situation.  </w:t>
      </w:r>
    </w:p>
    <w:p w:rsidR="00690AAE" w:rsidRDefault="00690AAE" w:rsidP="00690AAE">
      <w:pPr>
        <w:numPr>
          <w:ilvl w:val="0"/>
          <w:numId w:val="119"/>
        </w:numPr>
        <w:tabs>
          <w:tab w:val="clear" w:pos="360"/>
          <w:tab w:val="num" w:pos="720"/>
        </w:tabs>
        <w:ind w:left="720"/>
        <w:outlineLvl w:val="0"/>
        <w:rPr>
          <w:sz w:val="24"/>
        </w:rPr>
      </w:pPr>
      <w:r>
        <w:rPr>
          <w:sz w:val="24"/>
        </w:rPr>
        <w:t xml:space="preserve">All equipment that is suspected to have come in contact with loose radioactive material must be considered potentially contaminated. An authorized user must monitor the equipment for contamination before the equipment can be removed from the laboratory. </w:t>
      </w:r>
    </w:p>
    <w:p w:rsidR="00690AAE" w:rsidRDefault="00690AAE" w:rsidP="00690AAE">
      <w:pPr>
        <w:pStyle w:val="BodyText2"/>
        <w:numPr>
          <w:ilvl w:val="0"/>
          <w:numId w:val="119"/>
        </w:numPr>
        <w:tabs>
          <w:tab w:val="clear" w:pos="360"/>
          <w:tab w:val="num" w:pos="720"/>
        </w:tabs>
        <w:ind w:left="720"/>
      </w:pPr>
      <w:r>
        <w:t xml:space="preserve">The use of biodegradable cocktails (e.g. alkyl benzene base) for liquid scintillation counting is strongly encouraged because of increased personnel safety. </w:t>
      </w:r>
    </w:p>
    <w:p w:rsidR="00690AAE" w:rsidRPr="00035353" w:rsidRDefault="00690AAE" w:rsidP="00690AAE">
      <w:pPr>
        <w:numPr>
          <w:ilvl w:val="0"/>
          <w:numId w:val="119"/>
        </w:numPr>
        <w:tabs>
          <w:tab w:val="clear" w:pos="360"/>
          <w:tab w:val="num" w:pos="720"/>
        </w:tabs>
        <w:ind w:left="720"/>
        <w:outlineLvl w:val="0"/>
        <w:rPr>
          <w:sz w:val="24"/>
        </w:rPr>
      </w:pPr>
      <w:r>
        <w:rPr>
          <w:sz w:val="24"/>
        </w:rPr>
        <w:lastRenderedPageBreak/>
        <w:t xml:space="preserve">When use of a facility or storage area is to be terminated, the Radiation Safety Office must be notified.   See </w:t>
      </w:r>
      <w:r>
        <w:rPr>
          <w:i/>
          <w:sz w:val="24"/>
        </w:rPr>
        <w:t>Inactivation of Authorized Equipment and Areas, Radioactive Material Safety Program.</w:t>
      </w:r>
    </w:p>
    <w:p w:rsidR="007939DF" w:rsidRDefault="007939DF">
      <w:pPr>
        <w:outlineLvl w:val="0"/>
        <w:rPr>
          <w:sz w:val="24"/>
        </w:rPr>
      </w:pPr>
    </w:p>
    <w:p w:rsidR="007939DF" w:rsidRDefault="007939DF">
      <w:pPr>
        <w:pStyle w:val="Heading2"/>
        <w:spacing w:before="0" w:after="0"/>
      </w:pPr>
    </w:p>
    <w:p w:rsidR="007939DF" w:rsidRDefault="007939DF" w:rsidP="007E0501">
      <w:pPr>
        <w:pStyle w:val="Heading4"/>
      </w:pPr>
      <w:r>
        <w:br w:type="page"/>
      </w:r>
      <w:bookmarkStart w:id="173" w:name="_Toc504986090"/>
      <w:bookmarkStart w:id="174" w:name="_Toc287375952"/>
      <w:r>
        <w:lastRenderedPageBreak/>
        <w:t>APPENDIX 6:  Removable and Fixed Contamination Limits</w:t>
      </w:r>
      <w:bookmarkEnd w:id="173"/>
      <w:bookmarkEnd w:id="174"/>
    </w:p>
    <w:p w:rsidR="007939DF" w:rsidRDefault="007939DF">
      <w:pPr>
        <w:rPr>
          <w:rFonts w:ascii="Arial" w:hAnsi="Arial"/>
          <w:sz w:val="24"/>
        </w:rPr>
      </w:pPr>
    </w:p>
    <w:p w:rsidR="007939DF" w:rsidRDefault="007939DF">
      <w:pPr>
        <w:pStyle w:val="BodyText3"/>
        <w:rPr>
          <w:rFonts w:ascii="Times New Roman" w:hAnsi="Times New Roman"/>
        </w:rPr>
      </w:pPr>
      <w:r>
        <w:rPr>
          <w:rFonts w:ascii="Times New Roman" w:hAnsi="Times New Roman"/>
        </w:rPr>
        <w:t xml:space="preserve">The table below provides contamination limits for various locations.  Wipe testing assesses removable contamination.  Fixed contamination is assessed by portable survey instrument use. Fixed contamination levels must be measured at a distance of no more than 1 cm.  Correction factors must be used to convert </w:t>
      </w:r>
      <w:proofErr w:type="spellStart"/>
      <w:r>
        <w:rPr>
          <w:rFonts w:ascii="Times New Roman" w:hAnsi="Times New Roman"/>
        </w:rPr>
        <w:t>dpm</w:t>
      </w:r>
      <w:proofErr w:type="spellEnd"/>
      <w:r>
        <w:rPr>
          <w:rFonts w:ascii="Times New Roman" w:hAnsi="Times New Roman"/>
        </w:rPr>
        <w:t xml:space="preserve">/probe surface area measurements to </w:t>
      </w:r>
      <w:proofErr w:type="spellStart"/>
      <w:r>
        <w:rPr>
          <w:rFonts w:ascii="Times New Roman" w:hAnsi="Times New Roman"/>
        </w:rPr>
        <w:t>dpm</w:t>
      </w:r>
      <w:proofErr w:type="spellEnd"/>
      <w:r>
        <w:rPr>
          <w:rFonts w:ascii="Times New Roman" w:hAnsi="Times New Roman"/>
        </w:rPr>
        <w:t>/100 cm² measurements as follows:</w:t>
      </w:r>
    </w:p>
    <w:tbl>
      <w:tblPr>
        <w:tblW w:w="0" w:type="auto"/>
        <w:tblInd w:w="720" w:type="dxa"/>
        <w:tblLayout w:type="fixed"/>
        <w:tblCellMar>
          <w:left w:w="0" w:type="dxa"/>
          <w:right w:w="0" w:type="dxa"/>
        </w:tblCellMar>
        <w:tblLook w:val="0000" w:firstRow="0" w:lastRow="0" w:firstColumn="0" w:lastColumn="0" w:noHBand="0" w:noVBand="0"/>
      </w:tblPr>
      <w:tblGrid>
        <w:gridCol w:w="4050"/>
        <w:gridCol w:w="2970"/>
      </w:tblGrid>
      <w:tr w:rsidR="007939DF">
        <w:tc>
          <w:tcPr>
            <w:tcW w:w="4050" w:type="dxa"/>
            <w:vAlign w:val="center"/>
          </w:tcPr>
          <w:p w:rsidR="007939DF" w:rsidRDefault="007939DF">
            <w:pPr>
              <w:rPr>
                <w:sz w:val="24"/>
              </w:rPr>
            </w:pPr>
            <w:r>
              <w:rPr>
                <w:sz w:val="24"/>
              </w:rPr>
              <w:fldChar w:fldCharType="begin"/>
            </w:r>
            <w:r>
              <w:rPr>
                <w:sz w:val="24"/>
              </w:rPr>
              <w:instrText>PRIVATE</w:instrText>
            </w:r>
            <w:r>
              <w:rPr>
                <w:sz w:val="24"/>
              </w:rPr>
              <w:fldChar w:fldCharType="end"/>
            </w:r>
            <w:r>
              <w:rPr>
                <w:sz w:val="24"/>
              </w:rPr>
              <w:t xml:space="preserve">Pancake GM-probe …………………….. </w:t>
            </w:r>
          </w:p>
        </w:tc>
        <w:tc>
          <w:tcPr>
            <w:tcW w:w="2970" w:type="dxa"/>
            <w:vAlign w:val="center"/>
          </w:tcPr>
          <w:p w:rsidR="007939DF" w:rsidRDefault="007939DF">
            <w:pPr>
              <w:rPr>
                <w:sz w:val="24"/>
              </w:rPr>
            </w:pPr>
            <w:r>
              <w:rPr>
                <w:sz w:val="24"/>
              </w:rPr>
              <w:t xml:space="preserve">  6.5 X </w:t>
            </w:r>
            <w:proofErr w:type="spellStart"/>
            <w:r>
              <w:rPr>
                <w:sz w:val="24"/>
              </w:rPr>
              <w:t>dpm</w:t>
            </w:r>
            <w:proofErr w:type="spellEnd"/>
            <w:r>
              <w:rPr>
                <w:sz w:val="24"/>
              </w:rPr>
              <w:t xml:space="preserve"> = </w:t>
            </w:r>
            <w:proofErr w:type="spellStart"/>
            <w:r>
              <w:rPr>
                <w:sz w:val="24"/>
              </w:rPr>
              <w:t>dpm</w:t>
            </w:r>
            <w:proofErr w:type="spellEnd"/>
            <w:r>
              <w:rPr>
                <w:sz w:val="24"/>
              </w:rPr>
              <w:t xml:space="preserve"> /100 cm²</w:t>
            </w:r>
          </w:p>
        </w:tc>
      </w:tr>
      <w:tr w:rsidR="007939DF">
        <w:tc>
          <w:tcPr>
            <w:tcW w:w="4050" w:type="dxa"/>
            <w:vAlign w:val="center"/>
          </w:tcPr>
          <w:p w:rsidR="007939DF" w:rsidRDefault="007939DF">
            <w:pPr>
              <w:rPr>
                <w:sz w:val="24"/>
              </w:rPr>
            </w:pPr>
            <w:r>
              <w:rPr>
                <w:sz w:val="24"/>
              </w:rPr>
              <w:t xml:space="preserve">Thin end window GM-probe …………… </w:t>
            </w:r>
          </w:p>
        </w:tc>
        <w:tc>
          <w:tcPr>
            <w:tcW w:w="2970" w:type="dxa"/>
            <w:vAlign w:val="center"/>
          </w:tcPr>
          <w:p w:rsidR="007939DF" w:rsidRDefault="007939DF">
            <w:pPr>
              <w:rPr>
                <w:sz w:val="24"/>
              </w:rPr>
            </w:pPr>
            <w:r>
              <w:rPr>
                <w:sz w:val="24"/>
              </w:rPr>
              <w:t xml:space="preserve">15.6 X </w:t>
            </w:r>
            <w:proofErr w:type="spellStart"/>
            <w:r>
              <w:rPr>
                <w:sz w:val="24"/>
              </w:rPr>
              <w:t>dpm</w:t>
            </w:r>
            <w:proofErr w:type="spellEnd"/>
            <w:r>
              <w:rPr>
                <w:sz w:val="24"/>
              </w:rPr>
              <w:t xml:space="preserve"> = </w:t>
            </w:r>
            <w:proofErr w:type="spellStart"/>
            <w:r>
              <w:rPr>
                <w:sz w:val="24"/>
              </w:rPr>
              <w:t>dpm</w:t>
            </w:r>
            <w:proofErr w:type="spellEnd"/>
            <w:r>
              <w:rPr>
                <w:sz w:val="24"/>
              </w:rPr>
              <w:t xml:space="preserve"> /100 cm²</w:t>
            </w:r>
          </w:p>
        </w:tc>
      </w:tr>
      <w:tr w:rsidR="007939DF">
        <w:tc>
          <w:tcPr>
            <w:tcW w:w="4050" w:type="dxa"/>
            <w:vAlign w:val="center"/>
          </w:tcPr>
          <w:p w:rsidR="007939DF" w:rsidRDefault="007939DF">
            <w:pPr>
              <w:rPr>
                <w:sz w:val="24"/>
              </w:rPr>
            </w:pPr>
            <w:r>
              <w:rPr>
                <w:sz w:val="24"/>
              </w:rPr>
              <w:t>Low energy gamma scintillation-probe…</w:t>
            </w:r>
          </w:p>
        </w:tc>
        <w:tc>
          <w:tcPr>
            <w:tcW w:w="2970" w:type="dxa"/>
            <w:vAlign w:val="center"/>
          </w:tcPr>
          <w:p w:rsidR="007939DF" w:rsidRDefault="007939DF">
            <w:pPr>
              <w:rPr>
                <w:sz w:val="24"/>
              </w:rPr>
            </w:pPr>
            <w:r>
              <w:rPr>
                <w:sz w:val="24"/>
              </w:rPr>
              <w:t xml:space="preserve">20.0 X </w:t>
            </w:r>
            <w:proofErr w:type="spellStart"/>
            <w:r>
              <w:rPr>
                <w:sz w:val="24"/>
              </w:rPr>
              <w:t>dpm</w:t>
            </w:r>
            <w:proofErr w:type="spellEnd"/>
            <w:r>
              <w:rPr>
                <w:sz w:val="24"/>
              </w:rPr>
              <w:t xml:space="preserve"> = </w:t>
            </w:r>
            <w:proofErr w:type="spellStart"/>
            <w:r>
              <w:rPr>
                <w:sz w:val="24"/>
              </w:rPr>
              <w:t>dpm</w:t>
            </w:r>
            <w:proofErr w:type="spellEnd"/>
            <w:r>
              <w:rPr>
                <w:sz w:val="24"/>
              </w:rPr>
              <w:t xml:space="preserve"> /100 cm²</w:t>
            </w:r>
          </w:p>
        </w:tc>
      </w:tr>
    </w:tbl>
    <w:p w:rsidR="007939DF" w:rsidRDefault="007939DF">
      <w:pPr>
        <w:pStyle w:val="BodyText3"/>
        <w:rPr>
          <w:rFonts w:ascii="Times New Roman" w:hAnsi="Times New Roman"/>
        </w:rPr>
      </w:pPr>
    </w:p>
    <w:p w:rsidR="007939DF" w:rsidRDefault="007939DF">
      <w:pPr>
        <w:ind w:left="720"/>
        <w:jc w:val="center"/>
        <w:rPr>
          <w:b/>
          <w:sz w:val="24"/>
        </w:rPr>
      </w:pPr>
      <w:r>
        <w:rPr>
          <w:b/>
          <w:sz w:val="24"/>
        </w:rPr>
        <w:t>CONTAMINATION LIMITS</w:t>
      </w:r>
    </w:p>
    <w:tbl>
      <w:tblPr>
        <w:tblW w:w="0" w:type="auto"/>
        <w:tblInd w:w="5"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7939DF">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Location</w:t>
            </w:r>
            <w:r>
              <w:rPr>
                <w:b/>
                <w:sz w:val="24"/>
              </w:rPr>
              <w:fldChar w:fldCharType="begin"/>
            </w:r>
            <w:r>
              <w:rPr>
                <w:b/>
                <w:sz w:val="24"/>
              </w:rPr>
              <w:instrText>PRIVATE</w:instrText>
            </w:r>
            <w:r>
              <w:rPr>
                <w:b/>
                <w:sz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Contamination Type</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Gross Beta, Gamma</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Alpha</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General areas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 </w:t>
            </w:r>
            <w:proofErr w:type="spellStart"/>
            <w:r>
              <w:rPr>
                <w:sz w:val="24"/>
              </w:rPr>
              <w:t>dpm</w:t>
            </w:r>
            <w:proofErr w:type="spellEnd"/>
            <w:r>
              <w:rPr>
                <w:sz w:val="24"/>
              </w:rPr>
              <w:t>/100 cm²*</w:t>
            </w:r>
            <w:r>
              <w:rPr>
                <w:sz w:val="24"/>
              </w:rPr>
              <w:br/>
              <w:t xml:space="preserve">5,000 </w:t>
            </w:r>
            <w:proofErr w:type="spellStart"/>
            <w:r>
              <w:rPr>
                <w:sz w:val="24"/>
              </w:rPr>
              <w:t>dpm</w:t>
            </w:r>
            <w:proofErr w:type="spellEnd"/>
            <w:r>
              <w:rPr>
                <w:sz w:val="24"/>
              </w:rPr>
              <w:t>/100 cm²</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 </w:t>
            </w:r>
            <w:proofErr w:type="spellStart"/>
            <w:r>
              <w:rPr>
                <w:sz w:val="24"/>
              </w:rPr>
              <w:t>dpm</w:t>
            </w:r>
            <w:proofErr w:type="spellEnd"/>
            <w:r>
              <w:rPr>
                <w:sz w:val="24"/>
              </w:rPr>
              <w:t>/100 cm²</w:t>
            </w:r>
            <w:r>
              <w:rPr>
                <w:sz w:val="24"/>
              </w:rPr>
              <w:br/>
              <w:t>Non Detectable</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Skin and Personal Clothing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 </w:t>
            </w:r>
            <w:proofErr w:type="spellStart"/>
            <w:r>
              <w:rPr>
                <w:sz w:val="24"/>
              </w:rPr>
              <w:t>dpm</w:t>
            </w:r>
            <w:proofErr w:type="spellEnd"/>
            <w:r>
              <w:rPr>
                <w:sz w:val="24"/>
              </w:rPr>
              <w:t>/100 cm²</w:t>
            </w:r>
            <w:r>
              <w:rPr>
                <w:sz w:val="24"/>
              </w:rPr>
              <w:br/>
              <w:t xml:space="preserve">220 </w:t>
            </w:r>
            <w:proofErr w:type="spellStart"/>
            <w:r>
              <w:rPr>
                <w:sz w:val="24"/>
              </w:rPr>
              <w:t>dpm</w:t>
            </w:r>
            <w:proofErr w:type="spellEnd"/>
            <w:r>
              <w:rPr>
                <w:sz w:val="24"/>
              </w:rPr>
              <w:t xml:space="preserve">/100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 </w:t>
            </w:r>
            <w:proofErr w:type="spellStart"/>
            <w:r>
              <w:rPr>
                <w:sz w:val="24"/>
              </w:rPr>
              <w:t>dpm</w:t>
            </w:r>
            <w:proofErr w:type="spellEnd"/>
            <w:r>
              <w:rPr>
                <w:sz w:val="24"/>
              </w:rPr>
              <w:t>/100 cm²</w:t>
            </w:r>
            <w:r>
              <w:rPr>
                <w:sz w:val="24"/>
              </w:rPr>
              <w:br/>
              <w:t xml:space="preserve">Non Detectable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Contamination Control areas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2,200 </w:t>
            </w:r>
            <w:proofErr w:type="spellStart"/>
            <w:r>
              <w:rPr>
                <w:sz w:val="24"/>
              </w:rPr>
              <w:t>dpm</w:t>
            </w:r>
            <w:proofErr w:type="spellEnd"/>
            <w:r>
              <w:rPr>
                <w:sz w:val="24"/>
              </w:rPr>
              <w:t>/100 cm²</w:t>
            </w:r>
            <w:r>
              <w:rPr>
                <w:sz w:val="24"/>
              </w:rPr>
              <w:br/>
              <w:t xml:space="preserve">50,000 </w:t>
            </w:r>
            <w:proofErr w:type="spellStart"/>
            <w:r>
              <w:rPr>
                <w:sz w:val="24"/>
              </w:rPr>
              <w:t>dpm</w:t>
            </w:r>
            <w:proofErr w:type="spellEnd"/>
            <w:r>
              <w:rPr>
                <w:sz w:val="24"/>
              </w:rPr>
              <w:t xml:space="preserve">/100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 </w:t>
            </w:r>
            <w:proofErr w:type="spellStart"/>
            <w:r>
              <w:rPr>
                <w:sz w:val="24"/>
              </w:rPr>
              <w:t>dpm</w:t>
            </w:r>
            <w:proofErr w:type="spellEnd"/>
            <w:r>
              <w:rPr>
                <w:sz w:val="24"/>
              </w:rPr>
              <w:t>/100 cm²</w:t>
            </w:r>
            <w:r>
              <w:rPr>
                <w:sz w:val="24"/>
              </w:rPr>
              <w:br/>
              <w:t xml:space="preserve">500 </w:t>
            </w:r>
            <w:proofErr w:type="spellStart"/>
            <w:r w:rsidR="00A52B68">
              <w:rPr>
                <w:sz w:val="24"/>
              </w:rPr>
              <w:t>d</w:t>
            </w:r>
            <w:r>
              <w:rPr>
                <w:sz w:val="24"/>
              </w:rPr>
              <w:t>pm</w:t>
            </w:r>
            <w:proofErr w:type="spellEnd"/>
            <w:r w:rsidR="00A52B68">
              <w:rPr>
                <w:sz w:val="24"/>
              </w:rPr>
              <w:t>/100 cm²</w:t>
            </w:r>
            <w:r>
              <w:rPr>
                <w:sz w:val="24"/>
              </w:rPr>
              <w:t xml:space="preserv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Anti-Contamination Clothing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 </w:t>
            </w:r>
            <w:proofErr w:type="spellStart"/>
            <w:r>
              <w:rPr>
                <w:sz w:val="24"/>
              </w:rPr>
              <w:t>dpm</w:t>
            </w:r>
            <w:proofErr w:type="spellEnd"/>
            <w:r>
              <w:rPr>
                <w:sz w:val="24"/>
              </w:rPr>
              <w:t>/100 cm²</w:t>
            </w:r>
            <w:r>
              <w:rPr>
                <w:sz w:val="24"/>
              </w:rPr>
              <w:br/>
              <w:t xml:space="preserve">5,000 </w:t>
            </w:r>
            <w:proofErr w:type="spellStart"/>
            <w:r>
              <w:rPr>
                <w:sz w:val="24"/>
              </w:rPr>
              <w:t>dpm</w:t>
            </w:r>
            <w:proofErr w:type="spellEnd"/>
            <w:r>
              <w:rPr>
                <w:sz w:val="24"/>
              </w:rPr>
              <w:t xml:space="preserve">/100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 </w:t>
            </w:r>
            <w:proofErr w:type="spellStart"/>
            <w:r>
              <w:rPr>
                <w:sz w:val="24"/>
              </w:rPr>
              <w:t>dpm</w:t>
            </w:r>
            <w:proofErr w:type="spellEnd"/>
            <w:r>
              <w:rPr>
                <w:sz w:val="24"/>
              </w:rPr>
              <w:t>/100 cm²</w:t>
            </w:r>
            <w:r>
              <w:rPr>
                <w:sz w:val="24"/>
              </w:rPr>
              <w:br/>
              <w:t xml:space="preserve">Non Detectable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Equipment, Tools, etc.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2,200 </w:t>
            </w:r>
            <w:proofErr w:type="spellStart"/>
            <w:r>
              <w:rPr>
                <w:sz w:val="24"/>
              </w:rPr>
              <w:t>dpm</w:t>
            </w:r>
            <w:proofErr w:type="spellEnd"/>
            <w:r>
              <w:rPr>
                <w:sz w:val="24"/>
              </w:rPr>
              <w:t>/100 cm²</w:t>
            </w:r>
            <w:r>
              <w:rPr>
                <w:sz w:val="24"/>
              </w:rPr>
              <w:br/>
              <w:t xml:space="preserve">50,000 </w:t>
            </w:r>
            <w:proofErr w:type="spellStart"/>
            <w:r>
              <w:rPr>
                <w:sz w:val="24"/>
              </w:rPr>
              <w:t>dpm</w:t>
            </w:r>
            <w:proofErr w:type="spellEnd"/>
            <w:r>
              <w:rPr>
                <w:sz w:val="24"/>
              </w:rPr>
              <w:t xml:space="preserve">/100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 xml:space="preserve">220 </w:t>
            </w:r>
            <w:proofErr w:type="spellStart"/>
            <w:r>
              <w:rPr>
                <w:sz w:val="24"/>
              </w:rPr>
              <w:t>dpm</w:t>
            </w:r>
            <w:proofErr w:type="spellEnd"/>
            <w:r>
              <w:rPr>
                <w:sz w:val="24"/>
              </w:rPr>
              <w:t>/100 cm²</w:t>
            </w:r>
            <w:r>
              <w:rPr>
                <w:sz w:val="24"/>
              </w:rPr>
              <w:br/>
              <w:t>5</w:t>
            </w:r>
            <w:r w:rsidR="00A52B68">
              <w:rPr>
                <w:sz w:val="24"/>
              </w:rPr>
              <w:t>,0</w:t>
            </w:r>
            <w:r>
              <w:rPr>
                <w:sz w:val="24"/>
              </w:rPr>
              <w:t xml:space="preserve">00 </w:t>
            </w:r>
            <w:proofErr w:type="spellStart"/>
            <w:r w:rsidR="00A52B68">
              <w:rPr>
                <w:sz w:val="24"/>
              </w:rPr>
              <w:t>d</w:t>
            </w:r>
            <w:r>
              <w:rPr>
                <w:sz w:val="24"/>
              </w:rPr>
              <w:t>pm</w:t>
            </w:r>
            <w:proofErr w:type="spellEnd"/>
            <w:r w:rsidR="00A52B68">
              <w:rPr>
                <w:sz w:val="24"/>
              </w:rPr>
              <w:t>/100 cm²</w:t>
            </w:r>
            <w:r>
              <w:rPr>
                <w:sz w:val="24"/>
              </w:rPr>
              <w:t xml:space="preserve"> </w:t>
            </w:r>
          </w:p>
        </w:tc>
      </w:tr>
      <w:tr w:rsidR="00410AF0" w:rsidTr="00410AF0">
        <w:tc>
          <w:tcPr>
            <w:tcW w:w="9360" w:type="dxa"/>
            <w:gridSpan w:val="4"/>
            <w:vAlign w:val="center"/>
          </w:tcPr>
          <w:p w:rsidR="007939DF" w:rsidRDefault="007939DF">
            <w:pPr>
              <w:rPr>
                <w:sz w:val="24"/>
              </w:rPr>
            </w:pPr>
            <w:r>
              <w:rPr>
                <w:sz w:val="24"/>
              </w:rPr>
              <w:t xml:space="preserve"> </w:t>
            </w:r>
          </w:p>
        </w:tc>
      </w:tr>
      <w:tr w:rsidR="00410AF0" w:rsidTr="00410AF0">
        <w:tc>
          <w:tcPr>
            <w:tcW w:w="9360" w:type="dxa"/>
            <w:gridSpan w:val="4"/>
            <w:vAlign w:val="center"/>
          </w:tcPr>
          <w:p w:rsidR="007939DF" w:rsidRDefault="007939DF">
            <w:pPr>
              <w:rPr>
                <w:sz w:val="24"/>
              </w:rPr>
            </w:pPr>
            <w:r>
              <w:rPr>
                <w:sz w:val="24"/>
              </w:rPr>
              <w:t xml:space="preserve">*The VTH and EMC nuclear medicine areas use a clean limit of </w:t>
            </w:r>
            <w:r w:rsidR="00A52B68">
              <w:rPr>
                <w:sz w:val="24"/>
              </w:rPr>
              <w:t>2</w:t>
            </w:r>
            <w:r>
              <w:rPr>
                <w:sz w:val="24"/>
              </w:rPr>
              <w:t xml:space="preserve">,000 </w:t>
            </w:r>
            <w:proofErr w:type="spellStart"/>
            <w:r>
              <w:rPr>
                <w:sz w:val="24"/>
              </w:rPr>
              <w:t>dpm</w:t>
            </w:r>
            <w:proofErr w:type="spellEnd"/>
            <w:r>
              <w:rPr>
                <w:sz w:val="24"/>
              </w:rPr>
              <w:t>/100 cm²</w:t>
            </w:r>
            <w:r w:rsidR="00A52B68">
              <w:rPr>
                <w:sz w:val="24"/>
              </w:rPr>
              <w:t xml:space="preserve"> only for </w:t>
            </w:r>
            <w:r w:rsidR="00A52B68" w:rsidRPr="00A52B68">
              <w:rPr>
                <w:sz w:val="24"/>
                <w:vertAlign w:val="superscript"/>
              </w:rPr>
              <w:t>99m</w:t>
            </w:r>
            <w:r w:rsidR="00A52B68">
              <w:rPr>
                <w:sz w:val="24"/>
              </w:rPr>
              <w:t>Tc</w:t>
            </w:r>
          </w:p>
        </w:tc>
      </w:tr>
    </w:tbl>
    <w:p w:rsidR="007939DF" w:rsidRDefault="007939DF">
      <w:pPr>
        <w:rPr>
          <w:sz w:val="24"/>
        </w:rPr>
      </w:pPr>
    </w:p>
    <w:sectPr w:rsidR="007939DF" w:rsidSect="00F2051F">
      <w:footerReference w:type="even" r:id="rId18"/>
      <w:footerReference w:type="default" r:id="rId19"/>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4C" w:rsidRDefault="008B7C4C">
      <w:r>
        <w:separator/>
      </w:r>
    </w:p>
  </w:endnote>
  <w:endnote w:type="continuationSeparator" w:id="0">
    <w:p w:rsidR="008B7C4C" w:rsidRDefault="008B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0FF" w:rsidRDefault="006700FF" w:rsidP="007E0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50E">
      <w:rPr>
        <w:rStyle w:val="PageNumber"/>
        <w:noProof/>
      </w:rPr>
      <w:t>4</w:t>
    </w:r>
    <w:r>
      <w:rPr>
        <w:rStyle w:val="PageNumber"/>
      </w:rPr>
      <w:fldChar w:fldCharType="end"/>
    </w:r>
  </w:p>
  <w:p w:rsidR="006700FF" w:rsidRDefault="006700FF" w:rsidP="007E0501">
    <w:pPr>
      <w:pStyle w:val="Footer"/>
      <w:ind w:right="360"/>
      <w:jc w:val="center"/>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00FF" w:rsidRDefault="006700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50E">
      <w:rPr>
        <w:rStyle w:val="PageNumber"/>
        <w:noProof/>
      </w:rPr>
      <w:t>21</w:t>
    </w:r>
    <w:r>
      <w:rPr>
        <w:rStyle w:val="PageNumber"/>
      </w:rPr>
      <w:fldChar w:fldCharType="end"/>
    </w:r>
  </w:p>
  <w:p w:rsidR="006700FF" w:rsidRDefault="00670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4C" w:rsidRDefault="008B7C4C">
      <w:r>
        <w:separator/>
      </w:r>
    </w:p>
  </w:footnote>
  <w:footnote w:type="continuationSeparator" w:id="0">
    <w:p w:rsidR="008B7C4C" w:rsidRDefault="008B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056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F4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D64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A1B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17C1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B5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255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3363FE"/>
    <w:multiLevelType w:val="multilevel"/>
    <w:tmpl w:val="976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3817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081E1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32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E41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75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96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C6B0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C17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EA80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D50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EA3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FEB6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2200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2C53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3001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36C4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4C45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5353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54E7FC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5AB6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6365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030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73A42CA"/>
    <w:multiLevelType w:val="hybridMultilevel"/>
    <w:tmpl w:val="F4AACC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73F7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79F5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314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9B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8FD4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A085FD6"/>
    <w:multiLevelType w:val="hybridMultilevel"/>
    <w:tmpl w:val="E014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AD7DF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9" w15:restartNumberingAfterBreak="0">
    <w:nsid w:val="1BF675E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0" w15:restartNumberingAfterBreak="0">
    <w:nsid w:val="1C08042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1" w15:restartNumberingAfterBreak="0">
    <w:nsid w:val="1F276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16022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15:restartNumberingAfterBreak="0">
    <w:nsid w:val="224B5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6B06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98C0F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6" w15:restartNumberingAfterBreak="0">
    <w:nsid w:val="29D81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134B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AEB36B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9" w15:restartNumberingAfterBreak="0">
    <w:nsid w:val="2C0B5BD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0" w15:restartNumberingAfterBreak="0">
    <w:nsid w:val="2C591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CA452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2" w15:restartNumberingAfterBreak="0">
    <w:nsid w:val="2CD35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CE57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E0B1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AD3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EF1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FF62B3C"/>
    <w:multiLevelType w:val="hybridMultilevel"/>
    <w:tmpl w:val="8F3C8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0B30645"/>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30FE4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1524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3521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3AF7F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4887C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35221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5F25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78F2C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7" w15:restartNumberingAfterBreak="0">
    <w:nsid w:val="39FB0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A602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AAD3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C28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E615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E701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F3B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09B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1A91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1C5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2934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46353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15:restartNumberingAfterBreak="0">
    <w:nsid w:val="44884AB9"/>
    <w:multiLevelType w:val="singleLevel"/>
    <w:tmpl w:val="FFFFFFFF"/>
    <w:lvl w:ilvl="0">
      <w:start w:val="23"/>
      <w:numFmt w:val="bullet"/>
      <w:lvlText w:val=""/>
      <w:legacy w:legacy="1" w:legacySpace="0" w:legacyIndent="360"/>
      <w:lvlJc w:val="left"/>
      <w:pPr>
        <w:ind w:left="360" w:hanging="360"/>
      </w:pPr>
      <w:rPr>
        <w:rFonts w:ascii="Symbol" w:hAnsi="Symbol" w:hint="default"/>
      </w:rPr>
    </w:lvl>
  </w:abstractNum>
  <w:abstractNum w:abstractNumId="80" w15:restartNumberingAfterBreak="0">
    <w:nsid w:val="46E7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87C09C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2" w15:restartNumberingAfterBreak="0">
    <w:nsid w:val="48924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8E00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9341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9CF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A0D2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B194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B751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C9D6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D05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D83663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2" w15:restartNumberingAfterBreak="0">
    <w:nsid w:val="4D950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E487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EF311C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5" w15:restartNumberingAfterBreak="0">
    <w:nsid w:val="4F412AA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6" w15:restartNumberingAfterBreak="0">
    <w:nsid w:val="5158746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7" w15:restartNumberingAfterBreak="0">
    <w:nsid w:val="521E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6A409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9" w15:restartNumberingAfterBreak="0">
    <w:nsid w:val="56BB7DE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0" w15:restartNumberingAfterBreak="0">
    <w:nsid w:val="56D6139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1" w15:restartNumberingAfterBreak="0">
    <w:nsid w:val="56EF5714"/>
    <w:multiLevelType w:val="hybridMultilevel"/>
    <w:tmpl w:val="B194EE2A"/>
    <w:lvl w:ilvl="0" w:tplc="4B66D62C">
      <w:start w:val="1"/>
      <w:numFmt w:val="decimal"/>
      <w:lvlText w:val="%1."/>
      <w:lvlJc w:val="left"/>
      <w:pPr>
        <w:tabs>
          <w:tab w:val="num" w:pos="720"/>
        </w:tabs>
        <w:ind w:left="720" w:hanging="360"/>
      </w:pPr>
    </w:lvl>
    <w:lvl w:ilvl="1" w:tplc="D25A3BE6" w:tentative="1">
      <w:start w:val="1"/>
      <w:numFmt w:val="decimal"/>
      <w:lvlText w:val="%2."/>
      <w:lvlJc w:val="left"/>
      <w:pPr>
        <w:tabs>
          <w:tab w:val="num" w:pos="1440"/>
        </w:tabs>
        <w:ind w:left="1440" w:hanging="360"/>
      </w:pPr>
    </w:lvl>
    <w:lvl w:ilvl="2" w:tplc="53AAFE12" w:tentative="1">
      <w:start w:val="1"/>
      <w:numFmt w:val="decimal"/>
      <w:lvlText w:val="%3."/>
      <w:lvlJc w:val="left"/>
      <w:pPr>
        <w:tabs>
          <w:tab w:val="num" w:pos="2160"/>
        </w:tabs>
        <w:ind w:left="2160" w:hanging="360"/>
      </w:pPr>
    </w:lvl>
    <w:lvl w:ilvl="3" w:tplc="AB205D7C" w:tentative="1">
      <w:start w:val="1"/>
      <w:numFmt w:val="decimal"/>
      <w:lvlText w:val="%4."/>
      <w:lvlJc w:val="left"/>
      <w:pPr>
        <w:tabs>
          <w:tab w:val="num" w:pos="2880"/>
        </w:tabs>
        <w:ind w:left="2880" w:hanging="360"/>
      </w:pPr>
    </w:lvl>
    <w:lvl w:ilvl="4" w:tplc="C3120BB8" w:tentative="1">
      <w:start w:val="1"/>
      <w:numFmt w:val="decimal"/>
      <w:lvlText w:val="%5."/>
      <w:lvlJc w:val="left"/>
      <w:pPr>
        <w:tabs>
          <w:tab w:val="num" w:pos="3600"/>
        </w:tabs>
        <w:ind w:left="3600" w:hanging="360"/>
      </w:pPr>
    </w:lvl>
    <w:lvl w:ilvl="5" w:tplc="FD86C6B2" w:tentative="1">
      <w:start w:val="1"/>
      <w:numFmt w:val="decimal"/>
      <w:lvlText w:val="%6."/>
      <w:lvlJc w:val="left"/>
      <w:pPr>
        <w:tabs>
          <w:tab w:val="num" w:pos="4320"/>
        </w:tabs>
        <w:ind w:left="4320" w:hanging="360"/>
      </w:pPr>
    </w:lvl>
    <w:lvl w:ilvl="6" w:tplc="3508F7EA" w:tentative="1">
      <w:start w:val="1"/>
      <w:numFmt w:val="decimal"/>
      <w:lvlText w:val="%7."/>
      <w:lvlJc w:val="left"/>
      <w:pPr>
        <w:tabs>
          <w:tab w:val="num" w:pos="5040"/>
        </w:tabs>
        <w:ind w:left="5040" w:hanging="360"/>
      </w:pPr>
    </w:lvl>
    <w:lvl w:ilvl="7" w:tplc="96A81C46" w:tentative="1">
      <w:start w:val="1"/>
      <w:numFmt w:val="decimal"/>
      <w:lvlText w:val="%8."/>
      <w:lvlJc w:val="left"/>
      <w:pPr>
        <w:tabs>
          <w:tab w:val="num" w:pos="5760"/>
        </w:tabs>
        <w:ind w:left="5760" w:hanging="360"/>
      </w:pPr>
    </w:lvl>
    <w:lvl w:ilvl="8" w:tplc="02A60CE2" w:tentative="1">
      <w:start w:val="1"/>
      <w:numFmt w:val="decimal"/>
      <w:lvlText w:val="%9."/>
      <w:lvlJc w:val="left"/>
      <w:pPr>
        <w:tabs>
          <w:tab w:val="num" w:pos="6480"/>
        </w:tabs>
        <w:ind w:left="6480" w:hanging="360"/>
      </w:pPr>
    </w:lvl>
  </w:abstractNum>
  <w:abstractNum w:abstractNumId="102" w15:restartNumberingAfterBreak="0">
    <w:nsid w:val="583E7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8FA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B11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D2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F4D4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C41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0317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24D77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630C0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50A0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5D02FB2"/>
    <w:multiLevelType w:val="multilevel"/>
    <w:tmpl w:val="009A6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68F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6994242"/>
    <w:multiLevelType w:val="hybridMultilevel"/>
    <w:tmpl w:val="390A7C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5" w15:restartNumberingAfterBreak="0">
    <w:nsid w:val="6708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C1D7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C5F3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CD62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D29056B"/>
    <w:multiLevelType w:val="hybridMultilevel"/>
    <w:tmpl w:val="90766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663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E434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F810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FA5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2324AD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5" w15:restartNumberingAfterBreak="0">
    <w:nsid w:val="72BB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3F13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4275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4C90ED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9" w15:restartNumberingAfterBreak="0">
    <w:nsid w:val="75AD2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71B299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1" w15:restartNumberingAfterBreak="0">
    <w:nsid w:val="78174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976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9981C94"/>
    <w:multiLevelType w:val="hybridMultilevel"/>
    <w:tmpl w:val="0B2622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4" w15:restartNumberingAfterBreak="0">
    <w:nsid w:val="79CB2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9D77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A3E5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AB7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AD63E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9" w15:restartNumberingAfterBreak="0">
    <w:nsid w:val="7BEA21B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0" w15:restartNumberingAfterBreak="0">
    <w:nsid w:val="7C2B6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7DA86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7E695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F9F4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num>
  <w:num w:numId="3">
    <w:abstractNumId w:val="73"/>
  </w:num>
  <w:num w:numId="4">
    <w:abstractNumId w:val="11"/>
  </w:num>
  <w:num w:numId="5">
    <w:abstractNumId w:val="66"/>
  </w:num>
  <w:num w:numId="6">
    <w:abstractNumId w:val="19"/>
  </w:num>
  <w:num w:numId="7">
    <w:abstractNumId w:val="75"/>
  </w:num>
  <w:num w:numId="8">
    <w:abstractNumId w:val="134"/>
  </w:num>
  <w:num w:numId="9">
    <w:abstractNumId w:val="43"/>
  </w:num>
  <w:num w:numId="10">
    <w:abstractNumId w:val="10"/>
  </w:num>
  <w:num w:numId="11">
    <w:abstractNumId w:val="123"/>
  </w:num>
  <w:num w:numId="12">
    <w:abstractNumId w:val="50"/>
  </w:num>
  <w:num w:numId="13">
    <w:abstractNumId w:val="121"/>
  </w:num>
  <w:num w:numId="14">
    <w:abstractNumId w:val="89"/>
  </w:num>
  <w:num w:numId="15">
    <w:abstractNumId w:val="76"/>
  </w:num>
  <w:num w:numId="16">
    <w:abstractNumId w:val="136"/>
  </w:num>
  <w:num w:numId="17">
    <w:abstractNumId w:val="2"/>
  </w:num>
  <w:num w:numId="18">
    <w:abstractNumId w:val="126"/>
  </w:num>
  <w:num w:numId="19">
    <w:abstractNumId w:val="135"/>
  </w:num>
  <w:num w:numId="20">
    <w:abstractNumId w:val="72"/>
  </w:num>
  <w:num w:numId="21">
    <w:abstractNumId w:val="103"/>
  </w:num>
  <w:num w:numId="22">
    <w:abstractNumId w:val="127"/>
  </w:num>
  <w:num w:numId="23">
    <w:abstractNumId w:val="88"/>
  </w:num>
  <w:num w:numId="24">
    <w:abstractNumId w:val="56"/>
  </w:num>
  <w:num w:numId="25">
    <w:abstractNumId w:val="46"/>
  </w:num>
  <w:num w:numId="26">
    <w:abstractNumId w:val="92"/>
  </w:num>
  <w:num w:numId="27">
    <w:abstractNumId w:val="113"/>
  </w:num>
  <w:num w:numId="28">
    <w:abstractNumId w:val="80"/>
  </w:num>
  <w:num w:numId="29">
    <w:abstractNumId w:val="86"/>
  </w:num>
  <w:num w:numId="30">
    <w:abstractNumId w:val="117"/>
  </w:num>
  <w:num w:numId="31">
    <w:abstractNumId w:val="108"/>
  </w:num>
  <w:num w:numId="32">
    <w:abstractNumId w:val="23"/>
  </w:num>
  <w:num w:numId="33">
    <w:abstractNumId w:val="115"/>
  </w:num>
  <w:num w:numId="34">
    <w:abstractNumId w:val="70"/>
  </w:num>
  <w:num w:numId="35">
    <w:abstractNumId w:val="15"/>
  </w:num>
  <w:num w:numId="36">
    <w:abstractNumId w:val="102"/>
  </w:num>
  <w:num w:numId="37">
    <w:abstractNumId w:val="12"/>
  </w:num>
  <w:num w:numId="38">
    <w:abstractNumId w:val="25"/>
  </w:num>
  <w:num w:numId="39">
    <w:abstractNumId w:val="24"/>
  </w:num>
  <w:num w:numId="40">
    <w:abstractNumId w:val="118"/>
  </w:num>
  <w:num w:numId="41">
    <w:abstractNumId w:val="140"/>
  </w:num>
  <w:num w:numId="42">
    <w:abstractNumId w:val="55"/>
  </w:num>
  <w:num w:numId="43">
    <w:abstractNumId w:val="79"/>
  </w:num>
  <w:num w:numId="44">
    <w:abstractNumId w:val="26"/>
  </w:num>
  <w:num w:numId="45">
    <w:abstractNumId w:val="7"/>
  </w:num>
  <w:num w:numId="46">
    <w:abstractNumId w:val="33"/>
  </w:num>
  <w:num w:numId="47">
    <w:abstractNumId w:val="104"/>
  </w:num>
  <w:num w:numId="48">
    <w:abstractNumId w:val="87"/>
  </w:num>
  <w:num w:numId="49">
    <w:abstractNumId w:val="131"/>
  </w:num>
  <w:num w:numId="50">
    <w:abstractNumId w:val="82"/>
  </w:num>
  <w:num w:numId="51">
    <w:abstractNumId w:val="3"/>
  </w:num>
  <w:num w:numId="52">
    <w:abstractNumId w:val="34"/>
  </w:num>
  <w:num w:numId="53">
    <w:abstractNumId w:val="143"/>
  </w:num>
  <w:num w:numId="54">
    <w:abstractNumId w:val="97"/>
  </w:num>
  <w:num w:numId="55">
    <w:abstractNumId w:val="35"/>
  </w:num>
  <w:num w:numId="56">
    <w:abstractNumId w:val="111"/>
  </w:num>
  <w:num w:numId="57">
    <w:abstractNumId w:val="6"/>
  </w:num>
  <w:num w:numId="58">
    <w:abstractNumId w:val="62"/>
  </w:num>
  <w:num w:numId="59">
    <w:abstractNumId w:val="22"/>
  </w:num>
  <w:num w:numId="60">
    <w:abstractNumId w:val="142"/>
  </w:num>
  <w:num w:numId="61">
    <w:abstractNumId w:val="61"/>
  </w:num>
  <w:num w:numId="62">
    <w:abstractNumId w:val="120"/>
  </w:num>
  <w:num w:numId="63">
    <w:abstractNumId w:val="53"/>
  </w:num>
  <w:num w:numId="64">
    <w:abstractNumId w:val="105"/>
  </w:num>
  <w:num w:numId="65">
    <w:abstractNumId w:val="84"/>
  </w:num>
  <w:num w:numId="66">
    <w:abstractNumId w:val="64"/>
  </w:num>
  <w:num w:numId="67">
    <w:abstractNumId w:val="18"/>
  </w:num>
  <w:num w:numId="68">
    <w:abstractNumId w:val="129"/>
  </w:num>
  <w:num w:numId="69">
    <w:abstractNumId w:val="100"/>
  </w:num>
  <w:num w:numId="70">
    <w:abstractNumId w:val="124"/>
  </w:num>
  <w:num w:numId="71">
    <w:abstractNumId w:val="78"/>
  </w:num>
  <w:num w:numId="72">
    <w:abstractNumId w:val="4"/>
  </w:num>
  <w:num w:numId="73">
    <w:abstractNumId w:val="106"/>
  </w:num>
  <w:num w:numId="74">
    <w:abstractNumId w:val="44"/>
  </w:num>
  <w:num w:numId="75">
    <w:abstractNumId w:val="138"/>
  </w:num>
  <w:num w:numId="76">
    <w:abstractNumId w:val="94"/>
  </w:num>
  <w:num w:numId="77">
    <w:abstractNumId w:val="90"/>
  </w:num>
  <w:num w:numId="78">
    <w:abstractNumId w:val="93"/>
  </w:num>
  <w:num w:numId="79">
    <w:abstractNumId w:val="14"/>
  </w:num>
  <w:num w:numId="80">
    <w:abstractNumId w:val="54"/>
  </w:num>
  <w:num w:numId="81">
    <w:abstractNumId w:val="21"/>
  </w:num>
  <w:num w:numId="82">
    <w:abstractNumId w:val="137"/>
  </w:num>
  <w:num w:numId="83">
    <w:abstractNumId w:val="125"/>
  </w:num>
  <w:num w:numId="84">
    <w:abstractNumId w:val="85"/>
  </w:num>
  <w:num w:numId="85">
    <w:abstractNumId w:val="69"/>
  </w:num>
  <w:num w:numId="86">
    <w:abstractNumId w:val="47"/>
  </w:num>
  <w:num w:numId="87">
    <w:abstractNumId w:val="77"/>
  </w:num>
  <w:num w:numId="88">
    <w:abstractNumId w:val="59"/>
  </w:num>
  <w:num w:numId="89">
    <w:abstractNumId w:val="110"/>
  </w:num>
  <w:num w:numId="90">
    <w:abstractNumId w:val="30"/>
  </w:num>
  <w:num w:numId="91">
    <w:abstractNumId w:val="68"/>
  </w:num>
  <w:num w:numId="92">
    <w:abstractNumId w:val="63"/>
  </w:num>
  <w:num w:numId="93">
    <w:abstractNumId w:val="109"/>
  </w:num>
  <w:num w:numId="94">
    <w:abstractNumId w:val="20"/>
  </w:num>
  <w:num w:numId="95">
    <w:abstractNumId w:val="32"/>
  </w:num>
  <w:num w:numId="96">
    <w:abstractNumId w:val="67"/>
  </w:num>
  <w:num w:numId="97">
    <w:abstractNumId w:val="16"/>
  </w:num>
  <w:num w:numId="98">
    <w:abstractNumId w:val="141"/>
  </w:num>
  <w:num w:numId="99">
    <w:abstractNumId w:val="17"/>
  </w:num>
  <w:num w:numId="100">
    <w:abstractNumId w:val="49"/>
  </w:num>
  <w:num w:numId="101">
    <w:abstractNumId w:val="41"/>
  </w:num>
  <w:num w:numId="102">
    <w:abstractNumId w:val="95"/>
  </w:num>
  <w:num w:numId="103">
    <w:abstractNumId w:val="98"/>
  </w:num>
  <w:num w:numId="104">
    <w:abstractNumId w:val="39"/>
  </w:num>
  <w:num w:numId="105">
    <w:abstractNumId w:val="96"/>
  </w:num>
  <w:num w:numId="106">
    <w:abstractNumId w:val="40"/>
  </w:num>
  <w:num w:numId="107">
    <w:abstractNumId w:val="45"/>
  </w:num>
  <w:num w:numId="108">
    <w:abstractNumId w:val="42"/>
  </w:num>
  <w:num w:numId="109">
    <w:abstractNumId w:val="48"/>
  </w:num>
  <w:num w:numId="110">
    <w:abstractNumId w:val="81"/>
  </w:num>
  <w:num w:numId="111">
    <w:abstractNumId w:val="9"/>
  </w:num>
  <w:num w:numId="112">
    <w:abstractNumId w:val="27"/>
  </w:num>
  <w:num w:numId="113">
    <w:abstractNumId w:val="128"/>
  </w:num>
  <w:num w:numId="114">
    <w:abstractNumId w:val="99"/>
  </w:num>
  <w:num w:numId="115">
    <w:abstractNumId w:val="91"/>
  </w:num>
  <w:num w:numId="116">
    <w:abstractNumId w:val="130"/>
  </w:num>
  <w:num w:numId="117">
    <w:abstractNumId w:val="116"/>
  </w:num>
  <w:num w:numId="118">
    <w:abstractNumId w:val="65"/>
  </w:num>
  <w:num w:numId="119">
    <w:abstractNumId w:val="58"/>
  </w:num>
  <w:num w:numId="120">
    <w:abstractNumId w:val="51"/>
  </w:num>
  <w:num w:numId="121">
    <w:abstractNumId w:val="139"/>
  </w:num>
  <w:num w:numId="122">
    <w:abstractNumId w:val="38"/>
  </w:num>
  <w:num w:numId="123">
    <w:abstractNumId w:val="60"/>
  </w:num>
  <w:num w:numId="124">
    <w:abstractNumId w:val="107"/>
  </w:num>
  <w:num w:numId="125">
    <w:abstractNumId w:val="52"/>
  </w:num>
  <w:num w:numId="126">
    <w:abstractNumId w:val="13"/>
  </w:num>
  <w:num w:numId="127">
    <w:abstractNumId w:val="29"/>
  </w:num>
  <w:num w:numId="128">
    <w:abstractNumId w:val="83"/>
  </w:num>
  <w:num w:numId="129">
    <w:abstractNumId w:val="132"/>
  </w:num>
  <w:num w:numId="130">
    <w:abstractNumId w:val="71"/>
  </w:num>
  <w:num w:numId="131">
    <w:abstractNumId w:val="28"/>
  </w:num>
  <w:num w:numId="132">
    <w:abstractNumId w:val="74"/>
  </w:num>
  <w:num w:numId="133">
    <w:abstractNumId w:val="5"/>
  </w:num>
  <w:num w:numId="134">
    <w:abstractNumId w:val="36"/>
  </w:num>
  <w:num w:numId="135">
    <w:abstractNumId w:val="122"/>
  </w:num>
  <w:num w:numId="136">
    <w:abstractNumId w:val="133"/>
  </w:num>
  <w:num w:numId="137">
    <w:abstractNumId w:val="101"/>
  </w:num>
  <w:num w:numId="138">
    <w:abstractNumId w:val="8"/>
  </w:num>
  <w:num w:numId="139">
    <w:abstractNumId w:val="112"/>
  </w:num>
  <w:num w:numId="140">
    <w:abstractNumId w:val="57"/>
  </w:num>
  <w:num w:numId="141">
    <w:abstractNumId w:val="119"/>
  </w:num>
  <w:num w:numId="142">
    <w:abstractNumId w:val="37"/>
  </w:num>
  <w:num w:numId="143">
    <w:abstractNumId w:val="114"/>
  </w:num>
  <w:num w:numId="144">
    <w:abstractNumId w:val="3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D5"/>
    <w:rsid w:val="0000395E"/>
    <w:rsid w:val="000238E7"/>
    <w:rsid w:val="00023D3A"/>
    <w:rsid w:val="000330BB"/>
    <w:rsid w:val="00037265"/>
    <w:rsid w:val="0005120D"/>
    <w:rsid w:val="00057CA2"/>
    <w:rsid w:val="00090EA3"/>
    <w:rsid w:val="00096E48"/>
    <w:rsid w:val="000C259C"/>
    <w:rsid w:val="000E52EF"/>
    <w:rsid w:val="000F0E9D"/>
    <w:rsid w:val="00112E14"/>
    <w:rsid w:val="00132D3E"/>
    <w:rsid w:val="00150B79"/>
    <w:rsid w:val="00150F37"/>
    <w:rsid w:val="00173C19"/>
    <w:rsid w:val="00174C3F"/>
    <w:rsid w:val="0019598A"/>
    <w:rsid w:val="001B54D3"/>
    <w:rsid w:val="001B75E5"/>
    <w:rsid w:val="001D0877"/>
    <w:rsid w:val="001E0BCF"/>
    <w:rsid w:val="00210888"/>
    <w:rsid w:val="00262941"/>
    <w:rsid w:val="00275710"/>
    <w:rsid w:val="002A2318"/>
    <w:rsid w:val="002C5FB3"/>
    <w:rsid w:val="002D72AA"/>
    <w:rsid w:val="002E7292"/>
    <w:rsid w:val="00306943"/>
    <w:rsid w:val="00313EB3"/>
    <w:rsid w:val="0033706D"/>
    <w:rsid w:val="00345A60"/>
    <w:rsid w:val="00373F7D"/>
    <w:rsid w:val="003857A4"/>
    <w:rsid w:val="00410AF0"/>
    <w:rsid w:val="004543A2"/>
    <w:rsid w:val="0049427F"/>
    <w:rsid w:val="004C10AC"/>
    <w:rsid w:val="004C2E31"/>
    <w:rsid w:val="004D40D5"/>
    <w:rsid w:val="004E09D0"/>
    <w:rsid w:val="005104D4"/>
    <w:rsid w:val="0052590C"/>
    <w:rsid w:val="005618A8"/>
    <w:rsid w:val="00561F41"/>
    <w:rsid w:val="005632B9"/>
    <w:rsid w:val="005730DF"/>
    <w:rsid w:val="00586787"/>
    <w:rsid w:val="00595FA9"/>
    <w:rsid w:val="005C27B6"/>
    <w:rsid w:val="005E30B1"/>
    <w:rsid w:val="005F68F0"/>
    <w:rsid w:val="0063241E"/>
    <w:rsid w:val="00640620"/>
    <w:rsid w:val="0064302B"/>
    <w:rsid w:val="006472E9"/>
    <w:rsid w:val="006700FF"/>
    <w:rsid w:val="00690970"/>
    <w:rsid w:val="00690AAE"/>
    <w:rsid w:val="006C66E4"/>
    <w:rsid w:val="006D2875"/>
    <w:rsid w:val="006E5D6B"/>
    <w:rsid w:val="006F33E7"/>
    <w:rsid w:val="007863E4"/>
    <w:rsid w:val="007939DF"/>
    <w:rsid w:val="007B5199"/>
    <w:rsid w:val="007C6090"/>
    <w:rsid w:val="007E0501"/>
    <w:rsid w:val="007E5C91"/>
    <w:rsid w:val="007F42A4"/>
    <w:rsid w:val="00804E51"/>
    <w:rsid w:val="0081528B"/>
    <w:rsid w:val="008418A2"/>
    <w:rsid w:val="00865877"/>
    <w:rsid w:val="008718A4"/>
    <w:rsid w:val="00885149"/>
    <w:rsid w:val="00890266"/>
    <w:rsid w:val="008A63A8"/>
    <w:rsid w:val="008B7C4C"/>
    <w:rsid w:val="008F781E"/>
    <w:rsid w:val="00901A79"/>
    <w:rsid w:val="0091650E"/>
    <w:rsid w:val="009254A3"/>
    <w:rsid w:val="00934610"/>
    <w:rsid w:val="00950524"/>
    <w:rsid w:val="009512D4"/>
    <w:rsid w:val="00967815"/>
    <w:rsid w:val="00980592"/>
    <w:rsid w:val="00991992"/>
    <w:rsid w:val="00991B66"/>
    <w:rsid w:val="009D1219"/>
    <w:rsid w:val="009D67A2"/>
    <w:rsid w:val="00A06E4C"/>
    <w:rsid w:val="00A126DC"/>
    <w:rsid w:val="00A313AC"/>
    <w:rsid w:val="00A51E29"/>
    <w:rsid w:val="00A52B68"/>
    <w:rsid w:val="00A718E6"/>
    <w:rsid w:val="00A71EE8"/>
    <w:rsid w:val="00AC795C"/>
    <w:rsid w:val="00AE6C67"/>
    <w:rsid w:val="00B102E0"/>
    <w:rsid w:val="00B2124A"/>
    <w:rsid w:val="00B24AB4"/>
    <w:rsid w:val="00B91EEC"/>
    <w:rsid w:val="00BB108F"/>
    <w:rsid w:val="00BB3149"/>
    <w:rsid w:val="00BE4FB0"/>
    <w:rsid w:val="00BE672A"/>
    <w:rsid w:val="00BF4801"/>
    <w:rsid w:val="00C042A9"/>
    <w:rsid w:val="00C050A8"/>
    <w:rsid w:val="00C22FC5"/>
    <w:rsid w:val="00C40EC6"/>
    <w:rsid w:val="00C47E81"/>
    <w:rsid w:val="00C700EF"/>
    <w:rsid w:val="00CA2AAE"/>
    <w:rsid w:val="00CD6549"/>
    <w:rsid w:val="00CE236C"/>
    <w:rsid w:val="00CE7439"/>
    <w:rsid w:val="00D073D5"/>
    <w:rsid w:val="00D80BCC"/>
    <w:rsid w:val="00DE712B"/>
    <w:rsid w:val="00DE7233"/>
    <w:rsid w:val="00E51499"/>
    <w:rsid w:val="00E8195C"/>
    <w:rsid w:val="00EA6D1A"/>
    <w:rsid w:val="00EB139A"/>
    <w:rsid w:val="00EC0BEF"/>
    <w:rsid w:val="00ED0D5C"/>
    <w:rsid w:val="00EE2336"/>
    <w:rsid w:val="00EF0286"/>
    <w:rsid w:val="00EF39CA"/>
    <w:rsid w:val="00F2051F"/>
    <w:rsid w:val="00F2258C"/>
    <w:rsid w:val="00F34D1D"/>
    <w:rsid w:val="00FA304F"/>
    <w:rsid w:val="00FB7C41"/>
    <w:rsid w:val="00FC1D62"/>
    <w:rsid w:val="00FC21F1"/>
    <w:rsid w:val="00FE01BC"/>
    <w:rsid w:val="00FE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73C2CE8-80C0-404E-ABE7-04AB1FB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i/>
      <w:sz w:val="24"/>
      <w:u w:val="single"/>
    </w:rPr>
  </w:style>
  <w:style w:type="paragraph" w:styleId="Heading4">
    <w:name w:val="heading 4"/>
    <w:basedOn w:val="Normal"/>
    <w:next w:val="Normal"/>
    <w:link w:val="Heading4Char"/>
    <w:qFormat/>
    <w:pPr>
      <w:keepNext/>
      <w:outlineLvl w:val="3"/>
    </w:pPr>
    <w:rPr>
      <w:rFonts w:ascii="Arial" w:hAnsi="Arial"/>
      <w:b/>
      <w:i/>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360"/>
      <w:outlineLvl w:val="7"/>
    </w:pPr>
    <w:rPr>
      <w:sz w:val="24"/>
    </w:rPr>
  </w:style>
  <w:style w:type="paragraph" w:styleId="Heading9">
    <w:name w:val="heading 9"/>
    <w:basedOn w:val="Normal"/>
    <w:next w:val="Normal"/>
    <w:qFormat/>
    <w:pPr>
      <w:keepNext/>
      <w:jc w:val="cente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paragraph" w:customStyle="1" w:styleId="Address">
    <w:name w:val="Address"/>
    <w:basedOn w:val="Normal"/>
    <w:next w:val="Normal"/>
    <w:rPr>
      <w:i/>
      <w:snapToGrid w:val="0"/>
      <w:sz w:val="24"/>
    </w:rPr>
  </w:style>
  <w:style w:type="character" w:customStyle="1" w:styleId="CITE">
    <w:name w:val="CITE"/>
    <w:rPr>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2">
    <w:name w:val="List Bullet 2"/>
    <w:basedOn w:val="Normal"/>
    <w:autoRedefine/>
    <w:pPr>
      <w:numPr>
        <w:numId w:val="2"/>
      </w:numPr>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sz w:val="24"/>
    </w:rPr>
  </w:style>
  <w:style w:type="paragraph" w:styleId="BodyText2">
    <w:name w:val="Body Text 2"/>
    <w:basedOn w:val="Normal"/>
    <w:rPr>
      <w:sz w:val="24"/>
    </w:rPr>
  </w:style>
  <w:style w:type="paragraph" w:styleId="BodyTextIndent2">
    <w:name w:val="Body Text Indent 2"/>
    <w:basedOn w:val="Normal"/>
    <w:pPr>
      <w:ind w:left="420"/>
    </w:pPr>
    <w:rPr>
      <w:sz w:val="24"/>
    </w:rPr>
  </w:style>
  <w:style w:type="paragraph" w:styleId="BodyTextIndent3">
    <w:name w:val="Body Text Indent 3"/>
    <w:basedOn w:val="Normal"/>
    <w:pPr>
      <w:ind w:left="360"/>
    </w:pPr>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both"/>
    </w:pPr>
    <w:rPr>
      <w:rFonts w:ascii="Arial" w:hAnsi="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BalloonText">
    <w:name w:val="Balloon Text"/>
    <w:basedOn w:val="Normal"/>
    <w:semiHidden/>
    <w:rsid w:val="00D073D5"/>
    <w:rPr>
      <w:rFonts w:ascii="Tahoma" w:hAnsi="Tahoma" w:cs="Tahoma"/>
      <w:sz w:val="16"/>
      <w:szCs w:val="16"/>
    </w:rPr>
  </w:style>
  <w:style w:type="paragraph" w:customStyle="1" w:styleId="heading">
    <w:name w:val="heading"/>
    <w:basedOn w:val="Normal"/>
    <w:rsid w:val="00410AF0"/>
    <w:pPr>
      <w:shd w:val="clear" w:color="auto" w:fill="FFFFFF"/>
      <w:spacing w:before="100" w:beforeAutospacing="1" w:after="100" w:afterAutospacing="1"/>
    </w:pPr>
    <w:rPr>
      <w:rFonts w:ascii="Verdana" w:hAnsi="Verdana"/>
      <w:b/>
      <w:bCs/>
      <w:color w:val="000000"/>
      <w:sz w:val="32"/>
      <w:szCs w:val="32"/>
    </w:rPr>
  </w:style>
  <w:style w:type="paragraph" w:customStyle="1" w:styleId="ProgramTitle">
    <w:name w:val="Program Title"/>
    <w:basedOn w:val="Title"/>
    <w:rsid w:val="006C66E4"/>
    <w:pPr>
      <w:keepNext/>
      <w:spacing w:before="100" w:after="2520" w:line="600" w:lineRule="exact"/>
      <w:outlineLvl w:val="9"/>
    </w:pPr>
    <w:rPr>
      <w:rFonts w:ascii="Arial Black" w:hAnsi="Arial Black" w:cs="Times New Roman"/>
      <w:b w:val="0"/>
      <w:bCs w:val="0"/>
      <w:color w:val="000000"/>
      <w:spacing w:val="-35"/>
      <w:sz w:val="48"/>
      <w:szCs w:val="20"/>
    </w:rPr>
  </w:style>
  <w:style w:type="paragraph" w:customStyle="1" w:styleId="office-cover">
    <w:name w:val="office-cover"/>
    <w:rsid w:val="006C66E4"/>
    <w:pPr>
      <w:jc w:val="center"/>
    </w:pPr>
    <w:rPr>
      <w:rFonts w:ascii="Arial" w:hAnsi="Arial"/>
      <w:b/>
      <w:noProof/>
      <w:sz w:val="28"/>
    </w:rPr>
  </w:style>
  <w:style w:type="paragraph" w:styleId="Subtitle">
    <w:name w:val="Subtitle"/>
    <w:basedOn w:val="Title"/>
    <w:next w:val="BodyText"/>
    <w:qFormat/>
    <w:rsid w:val="006C66E4"/>
    <w:pPr>
      <w:keepNext/>
      <w:pBdr>
        <w:bottom w:val="single" w:sz="6" w:space="14" w:color="808080"/>
      </w:pBdr>
      <w:spacing w:before="1940" w:after="0" w:line="200" w:lineRule="atLeast"/>
      <w:outlineLvl w:val="9"/>
    </w:pPr>
    <w:rPr>
      <w:rFonts w:ascii="Book Antiqua" w:hAnsi="Book Antiqua" w:cs="Times New Roman"/>
      <w:bCs w:val="0"/>
      <w:caps/>
      <w:color w:val="808080"/>
      <w:spacing w:val="30"/>
      <w:sz w:val="20"/>
      <w:szCs w:val="20"/>
    </w:rPr>
  </w:style>
  <w:style w:type="paragraph" w:customStyle="1" w:styleId="SectionLabel">
    <w:name w:val="Section Label"/>
    <w:basedOn w:val="Normal"/>
    <w:next w:val="Normal"/>
    <w:rsid w:val="006C66E4"/>
    <w:pPr>
      <w:jc w:val="center"/>
    </w:pPr>
    <w:rPr>
      <w:rFonts w:ascii="Arial Black" w:hAnsi="Arial Black"/>
      <w:color w:val="000000"/>
      <w:spacing w:val="-30"/>
      <w:kern w:val="48"/>
      <w:sz w:val="48"/>
    </w:rPr>
  </w:style>
  <w:style w:type="paragraph" w:styleId="Title">
    <w:name w:val="Title"/>
    <w:basedOn w:val="Normal"/>
    <w:qFormat/>
    <w:rsid w:val="006C66E4"/>
    <w:pPr>
      <w:spacing w:before="240" w:after="60"/>
      <w:jc w:val="center"/>
      <w:outlineLvl w:val="0"/>
    </w:pPr>
    <w:rPr>
      <w:rFonts w:ascii="Arial" w:hAnsi="Arial" w:cs="Arial"/>
      <w:b/>
      <w:bCs/>
      <w:kern w:val="28"/>
      <w:sz w:val="32"/>
      <w:szCs w:val="32"/>
    </w:rPr>
  </w:style>
  <w:style w:type="paragraph" w:styleId="NormalWeb">
    <w:name w:val="Normal (Web)"/>
    <w:basedOn w:val="Normal"/>
    <w:rsid w:val="00C22FC5"/>
    <w:pPr>
      <w:spacing w:before="100" w:beforeAutospacing="1" w:after="100" w:afterAutospacing="1"/>
    </w:pPr>
    <w:rPr>
      <w:sz w:val="24"/>
      <w:szCs w:val="24"/>
    </w:rPr>
  </w:style>
  <w:style w:type="character" w:styleId="Emphasis">
    <w:name w:val="Emphasis"/>
    <w:qFormat/>
    <w:rsid w:val="00C22FC5"/>
    <w:rPr>
      <w:i/>
      <w:iCs/>
    </w:rPr>
  </w:style>
  <w:style w:type="character" w:customStyle="1" w:styleId="Heading4Char">
    <w:name w:val="Heading 4 Char"/>
    <w:link w:val="Heading4"/>
    <w:rsid w:val="00023D3A"/>
    <w:rPr>
      <w:rFonts w:ascii="Arial" w:hAnsi="Arial"/>
      <w:b/>
      <w:i/>
      <w:sz w:val="24"/>
      <w:lang w:val="en-US" w:eastAsia="en-US" w:bidi="ar-SA"/>
    </w:rPr>
  </w:style>
  <w:style w:type="character" w:styleId="CommentReference">
    <w:name w:val="annotation reference"/>
    <w:rsid w:val="00BB3149"/>
    <w:rPr>
      <w:sz w:val="16"/>
      <w:szCs w:val="16"/>
    </w:rPr>
  </w:style>
  <w:style w:type="paragraph" w:styleId="CommentText">
    <w:name w:val="annotation text"/>
    <w:basedOn w:val="Normal"/>
    <w:link w:val="CommentTextChar"/>
    <w:rsid w:val="00BB3149"/>
  </w:style>
  <w:style w:type="character" w:customStyle="1" w:styleId="CommentTextChar">
    <w:name w:val="Comment Text Char"/>
    <w:basedOn w:val="DefaultParagraphFont"/>
    <w:link w:val="CommentText"/>
    <w:rsid w:val="00BB3149"/>
  </w:style>
  <w:style w:type="paragraph" w:styleId="CommentSubject">
    <w:name w:val="annotation subject"/>
    <w:basedOn w:val="CommentText"/>
    <w:next w:val="CommentText"/>
    <w:link w:val="CommentSubjectChar"/>
    <w:rsid w:val="00BB3149"/>
    <w:rPr>
      <w:b/>
      <w:bCs/>
    </w:rPr>
  </w:style>
  <w:style w:type="character" w:customStyle="1" w:styleId="CommentSubjectChar">
    <w:name w:val="Comment Subject Char"/>
    <w:link w:val="CommentSubject"/>
    <w:rsid w:val="00BB3149"/>
    <w:rPr>
      <w:b/>
      <w:bCs/>
    </w:rPr>
  </w:style>
  <w:style w:type="paragraph" w:styleId="Revision">
    <w:name w:val="Revision"/>
    <w:hidden/>
    <w:uiPriority w:val="99"/>
    <w:semiHidden/>
    <w:rsid w:val="0026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064778">
      <w:bodyDiv w:val="1"/>
      <w:marLeft w:val="0"/>
      <w:marRight w:val="0"/>
      <w:marTop w:val="0"/>
      <w:marBottom w:val="0"/>
      <w:divBdr>
        <w:top w:val="none" w:sz="0" w:space="0" w:color="auto"/>
        <w:left w:val="none" w:sz="0" w:space="0" w:color="auto"/>
        <w:bottom w:val="none" w:sz="0" w:space="0" w:color="auto"/>
        <w:right w:val="none" w:sz="0" w:space="0" w:color="auto"/>
      </w:divBdr>
      <w:divsChild>
        <w:div w:id="1571110177">
          <w:marLeft w:val="0"/>
          <w:marRight w:val="0"/>
          <w:marTop w:val="0"/>
          <w:marBottom w:val="0"/>
          <w:divBdr>
            <w:top w:val="none" w:sz="0" w:space="0" w:color="auto"/>
            <w:left w:val="none" w:sz="0" w:space="0" w:color="auto"/>
            <w:bottom w:val="none" w:sz="0" w:space="0" w:color="auto"/>
            <w:right w:val="none" w:sz="0" w:space="0" w:color="auto"/>
          </w:divBdr>
        </w:div>
      </w:divsChild>
    </w:div>
    <w:div w:id="16588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ehss.vt.edu/detail_pages/document_details.php?category_id=29&amp;document_id=250"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1B717-A4D4-470D-8D93-5BE0F74A26E6}" type="doc">
      <dgm:prSet loTypeId="urn:microsoft.com/office/officeart/2005/8/layout/orgChart1" loCatId="hierarchy" qsTypeId="urn:microsoft.com/office/officeart/2005/8/quickstyle/simple1" qsCatId="simple" csTypeId="urn:microsoft.com/office/officeart/2005/8/colors/accent1_2" csCatId="accent1"/>
      <dgm:spPr/>
    </dgm:pt>
    <dgm:pt modelId="{603BBCFC-D71C-4C1E-B148-48B67FCEF584}">
      <dgm:prSet/>
      <dgm:spPr/>
      <dgm:t>
        <a:bodyPr/>
        <a:lstStyle/>
        <a:p>
          <a:pPr marR="0" algn="ctr" rtl="0"/>
          <a:r>
            <a:rPr lang="en-US" b="0" i="0" u="none" strike="noStrike" baseline="0" smtClean="0">
              <a:latin typeface="Calibri" panose="020F0502020204030204" pitchFamily="34" charset="0"/>
            </a:rPr>
            <a:t>President</a:t>
          </a:r>
          <a:endParaRPr lang="en-US" smtClean="0"/>
        </a:p>
      </dgm:t>
    </dgm:pt>
    <dgm:pt modelId="{1C494272-4C24-4958-9A80-0751D8FF57DA}" type="parTrans" cxnId="{8CB995A0-8ED4-4262-B66E-C1317E24F4B4}">
      <dgm:prSet/>
      <dgm:spPr/>
    </dgm:pt>
    <dgm:pt modelId="{347E43B9-FA49-4E89-960C-FA3460D5D797}" type="sibTrans" cxnId="{8CB995A0-8ED4-4262-B66E-C1317E24F4B4}">
      <dgm:prSet/>
      <dgm:spPr/>
    </dgm:pt>
    <dgm:pt modelId="{D5FD3B3D-4A7D-4FBB-8E73-A0C6E3CF8BCB}">
      <dgm:prSet/>
      <dgm:spPr/>
      <dgm:t>
        <a:bodyPr/>
        <a:lstStyle/>
        <a:p>
          <a:pPr marR="0" algn="ctr" rtl="0"/>
          <a:r>
            <a:rPr lang="en-US" b="0" i="0" u="none" strike="noStrike" baseline="0" smtClean="0">
              <a:latin typeface="Calibri" panose="020F0502020204030204" pitchFamily="34" charset="0"/>
            </a:rPr>
            <a:t>Executive VP and Provost</a:t>
          </a:r>
          <a:endParaRPr lang="en-US" smtClean="0"/>
        </a:p>
      </dgm:t>
    </dgm:pt>
    <dgm:pt modelId="{92E284CC-55BC-4DDD-9872-73A042F77E82}" type="parTrans" cxnId="{CF843618-0503-4585-8765-8CE40501678F}">
      <dgm:prSet/>
      <dgm:spPr/>
    </dgm:pt>
    <dgm:pt modelId="{2AE9AC67-9790-4A69-AEE2-B300558B9762}" type="sibTrans" cxnId="{CF843618-0503-4585-8765-8CE40501678F}">
      <dgm:prSet/>
      <dgm:spPr/>
    </dgm:pt>
    <dgm:pt modelId="{8AC5E151-F054-4BB4-BF1D-A31DACC6F9E6}">
      <dgm:prSet/>
      <dgm:spPr/>
      <dgm:t>
        <a:bodyPr/>
        <a:lstStyle/>
        <a:p>
          <a:pPr marR="0" algn="ctr" rtl="0"/>
          <a:r>
            <a:rPr lang="en-US" b="0" i="0" u="none" strike="noStrike" baseline="0" smtClean="0">
              <a:latin typeface="Calibri" panose="020F0502020204030204" pitchFamily="34" charset="0"/>
            </a:rPr>
            <a:t>VP for Research and Innovation</a:t>
          </a:r>
          <a:endParaRPr lang="en-US" smtClean="0"/>
        </a:p>
      </dgm:t>
    </dgm:pt>
    <dgm:pt modelId="{0041D018-65F5-481E-BC50-B57CF2003EDF}" type="parTrans" cxnId="{CD01F7FF-D08E-48A1-A03E-98E557DED720}">
      <dgm:prSet/>
      <dgm:spPr/>
    </dgm:pt>
    <dgm:pt modelId="{C69AACE1-FDFD-4F81-A942-04F3E74271D9}" type="sibTrans" cxnId="{CD01F7FF-D08E-48A1-A03E-98E557DED720}">
      <dgm:prSet/>
      <dgm:spPr/>
    </dgm:pt>
    <dgm:pt modelId="{69B196CD-4A56-4EBE-8753-F0DE75A897B3}">
      <dgm:prSet/>
      <dgm:spPr/>
      <dgm:t>
        <a:bodyPr/>
        <a:lstStyle/>
        <a:p>
          <a:pPr marR="0" algn="ctr" rtl="0"/>
          <a:r>
            <a:rPr lang="en-US" b="0" i="0" u="none" strike="noStrike" baseline="0" smtClean="0">
              <a:latin typeface="Calibri" panose="020F0502020204030204" pitchFamily="34" charset="0"/>
            </a:rPr>
            <a:t>Radiation Safety Committee</a:t>
          </a:r>
        </a:p>
        <a:p>
          <a:pPr marR="0" algn="ctr" rtl="0"/>
          <a:r>
            <a:rPr lang="en-US" b="0" i="0" u="none" strike="noStrike" baseline="0" smtClean="0">
              <a:latin typeface="Calibri" panose="020F0502020204030204" pitchFamily="34" charset="0"/>
            </a:rPr>
            <a:t>(includes RSO)</a:t>
          </a:r>
          <a:endParaRPr lang="en-US" smtClean="0"/>
        </a:p>
      </dgm:t>
    </dgm:pt>
    <dgm:pt modelId="{B64CEA9F-D5E5-4B91-AF4E-92E10E98724D}" type="parTrans" cxnId="{49CD035D-82FE-428E-8E40-529D2CEFFEF9}">
      <dgm:prSet/>
      <dgm:spPr/>
    </dgm:pt>
    <dgm:pt modelId="{98EF4261-11F4-4C77-A247-4E5310C7B826}" type="sibTrans" cxnId="{49CD035D-82FE-428E-8E40-529D2CEFFEF9}">
      <dgm:prSet/>
      <dgm:spPr/>
    </dgm:pt>
    <dgm:pt modelId="{A551C201-8F9F-47CC-A182-198C3D51776C}">
      <dgm:prSet/>
      <dgm:spPr/>
      <dgm:t>
        <a:bodyPr/>
        <a:lstStyle/>
        <a:p>
          <a:pPr marR="0" algn="ctr" rtl="0"/>
          <a:r>
            <a:rPr lang="en-US" b="0" i="0" u="none" strike="noStrike" baseline="0" smtClean="0">
              <a:latin typeface="Calibri" panose="020F0502020204030204" pitchFamily="34" charset="0"/>
            </a:rPr>
            <a:t>VP for Advancement</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VP for Finance and Chief Financial Officer</a:t>
          </a:r>
          <a:endParaRPr lang="en-US" smtClean="0"/>
        </a:p>
      </dgm:t>
    </dgm:pt>
    <dgm:pt modelId="{592BA9D0-77DF-409A-9BBD-0A9A158FF5D1}" type="parTrans" cxnId="{890640EB-A843-47DC-BC9B-0CF773794968}">
      <dgm:prSet/>
      <dgm:spPr/>
    </dgm:pt>
    <dgm:pt modelId="{1DB87F26-F6F9-4E84-A4C9-C8F1E3103CB9}" type="sibTrans" cxnId="{890640EB-A843-47DC-BC9B-0CF773794968}">
      <dgm:prSet/>
      <dgm:spPr/>
    </dgm:pt>
    <dgm:pt modelId="{ADE635E8-5E14-4F54-B12F-4658DA885384}">
      <dgm:prSet/>
      <dgm:spPr/>
      <dgm:t>
        <a:bodyPr/>
        <a:lstStyle/>
        <a:p>
          <a:pPr marR="0" algn="ctr" rtl="0"/>
          <a:r>
            <a:rPr lang="en-US" b="0" i="0" u="none" strike="noStrike" baseline="0" smtClean="0">
              <a:latin typeface="Calibri" panose="020F0502020204030204" pitchFamily="34" charset="0"/>
            </a:rPr>
            <a:t>VP for Information Technology and Chief Information Officer</a:t>
          </a:r>
          <a:endParaRPr lang="en-US" b="0" i="0" u="none" strike="noStrike" baseline="0" smtClean="0">
            <a:latin typeface="Times New Roman" panose="02020603050405020304" pitchFamily="18" charset="0"/>
          </a:endParaRPr>
        </a:p>
      </dgm:t>
    </dgm:pt>
    <dgm:pt modelId="{E0280ADD-3682-478E-B35E-55D573FB8CCD}" type="parTrans" cxnId="{0A140ADC-686F-4E69-8FC0-E040F5CB231D}">
      <dgm:prSet/>
      <dgm:spPr/>
    </dgm:pt>
    <dgm:pt modelId="{8CB8600A-C687-4F5C-860E-7FF0C04691BF}" type="sibTrans" cxnId="{0A140ADC-686F-4E69-8FC0-E040F5CB231D}">
      <dgm:prSet/>
      <dgm:spPr/>
    </dgm:pt>
    <dgm:pt modelId="{8437E363-2E79-444E-9B83-B44FD77DC0C1}">
      <dgm:prSet/>
      <dgm:spPr/>
      <dgm:t>
        <a:bodyPr/>
        <a:lstStyle/>
        <a:p>
          <a:pPr marR="0" algn="ctr" rtl="0"/>
          <a:r>
            <a:rPr lang="en-US" b="0" i="0" u="none" strike="noStrike" baseline="0" smtClean="0">
              <a:latin typeface="Calibri" panose="020F0502020204030204" pitchFamily="34" charset="0"/>
            </a:rPr>
            <a:t>VP for Administration</a:t>
          </a:r>
          <a:endParaRPr lang="en-US" smtClean="0"/>
        </a:p>
      </dgm:t>
    </dgm:pt>
    <dgm:pt modelId="{FA08CC09-FEE9-4429-B9AF-6104082BB570}" type="parTrans" cxnId="{D8DED1B1-3947-4518-9EF3-E1C1416C8953}">
      <dgm:prSet/>
      <dgm:spPr/>
    </dgm:pt>
    <dgm:pt modelId="{FE48061E-87A6-4FB5-BA30-9C04E1AC9BC8}" type="sibTrans" cxnId="{D8DED1B1-3947-4518-9EF3-E1C1416C8953}">
      <dgm:prSet/>
      <dgm:spPr/>
    </dgm:pt>
    <dgm:pt modelId="{0A993FF2-492F-4C25-B245-33FF77A076CD}">
      <dgm:prSet/>
      <dgm:spPr/>
      <dgm:t>
        <a:bodyPr/>
        <a:lstStyle/>
        <a:p>
          <a:pPr marR="0" algn="ctr" rtl="0"/>
          <a:r>
            <a:rPr lang="en-US" b="0" i="0" u="none" strike="noStrike" baseline="0" smtClean="0">
              <a:latin typeface="Calibri" panose="020F0502020204030204" pitchFamily="34" charset="0"/>
            </a:rPr>
            <a:t>Assistant VP, Environmental Health and Safety </a:t>
          </a:r>
        </a:p>
        <a:p>
          <a:pPr marR="0" algn="ctr" rtl="0"/>
          <a:r>
            <a:rPr lang="en-US" b="0" i="0" u="none" strike="noStrike" baseline="0" smtClean="0">
              <a:latin typeface="Calibri" panose="020F0502020204030204" pitchFamily="34" charset="0"/>
            </a:rPr>
            <a:t>(department includes RSO)</a:t>
          </a:r>
          <a:endParaRPr lang="en-US" smtClean="0"/>
        </a:p>
      </dgm:t>
    </dgm:pt>
    <dgm:pt modelId="{C8BBE418-BA0D-49E4-82CE-FB2F6DA2B34B}" type="parTrans" cxnId="{DF50B375-35FD-41B4-BBFC-C3EA94C07CD2}">
      <dgm:prSet/>
      <dgm:spPr/>
    </dgm:pt>
    <dgm:pt modelId="{0D488A25-0EA4-4B90-AD0B-44C5AFD293F0}" type="sibTrans" cxnId="{DF50B375-35FD-41B4-BBFC-C3EA94C07CD2}">
      <dgm:prSet/>
      <dgm:spPr/>
    </dgm:pt>
    <dgm:pt modelId="{707F5D23-6582-4124-AE89-A8250F55D05F}" type="pres">
      <dgm:prSet presAssocID="{7CC1B717-A4D4-470D-8D93-5BE0F74A26E6}" presName="hierChild1" presStyleCnt="0">
        <dgm:presLayoutVars>
          <dgm:orgChart val="1"/>
          <dgm:chPref val="1"/>
          <dgm:dir/>
          <dgm:animOne val="branch"/>
          <dgm:animLvl val="lvl"/>
          <dgm:resizeHandles/>
        </dgm:presLayoutVars>
      </dgm:prSet>
      <dgm:spPr/>
    </dgm:pt>
    <dgm:pt modelId="{0CFC8AAC-0632-45D2-AE56-962EAFB06FB0}" type="pres">
      <dgm:prSet presAssocID="{603BBCFC-D71C-4C1E-B148-48B67FCEF584}" presName="hierRoot1" presStyleCnt="0">
        <dgm:presLayoutVars>
          <dgm:hierBranch/>
        </dgm:presLayoutVars>
      </dgm:prSet>
      <dgm:spPr/>
    </dgm:pt>
    <dgm:pt modelId="{AEE377A2-5795-4A2A-BD22-FE69AEC1B864}" type="pres">
      <dgm:prSet presAssocID="{603BBCFC-D71C-4C1E-B148-48B67FCEF584}" presName="rootComposite1" presStyleCnt="0"/>
      <dgm:spPr/>
    </dgm:pt>
    <dgm:pt modelId="{F7F0D0AA-3CD5-4CCE-BE9C-99E8B30B7C17}" type="pres">
      <dgm:prSet presAssocID="{603BBCFC-D71C-4C1E-B148-48B67FCEF584}" presName="rootText1" presStyleLbl="node0" presStyleIdx="0" presStyleCnt="1">
        <dgm:presLayoutVars>
          <dgm:chPref val="3"/>
        </dgm:presLayoutVars>
      </dgm:prSet>
      <dgm:spPr/>
      <dgm:t>
        <a:bodyPr/>
        <a:lstStyle/>
        <a:p>
          <a:endParaRPr lang="en-US"/>
        </a:p>
      </dgm:t>
    </dgm:pt>
    <dgm:pt modelId="{9B6E5F0C-322C-4BC3-9B69-0F074F2A2AE8}" type="pres">
      <dgm:prSet presAssocID="{603BBCFC-D71C-4C1E-B148-48B67FCEF584}" presName="rootConnector1" presStyleLbl="node1" presStyleIdx="0" presStyleCnt="0"/>
      <dgm:spPr/>
      <dgm:t>
        <a:bodyPr/>
        <a:lstStyle/>
        <a:p>
          <a:endParaRPr lang="en-US"/>
        </a:p>
      </dgm:t>
    </dgm:pt>
    <dgm:pt modelId="{B003A3BE-A265-44B8-A8AB-57A9ACD2689E}" type="pres">
      <dgm:prSet presAssocID="{603BBCFC-D71C-4C1E-B148-48B67FCEF584}" presName="hierChild2" presStyleCnt="0"/>
      <dgm:spPr/>
    </dgm:pt>
    <dgm:pt modelId="{DFF9D157-0093-4882-AB33-DAE787169C56}" type="pres">
      <dgm:prSet presAssocID="{92E284CC-55BC-4DDD-9872-73A042F77E82}" presName="Name35" presStyleLbl="parChTrans1D2" presStyleIdx="0" presStyleCnt="4"/>
      <dgm:spPr/>
    </dgm:pt>
    <dgm:pt modelId="{A736B057-EFA5-4901-A169-3D1116AB3BF2}" type="pres">
      <dgm:prSet presAssocID="{D5FD3B3D-4A7D-4FBB-8E73-A0C6E3CF8BCB}" presName="hierRoot2" presStyleCnt="0">
        <dgm:presLayoutVars>
          <dgm:hierBranch/>
        </dgm:presLayoutVars>
      </dgm:prSet>
      <dgm:spPr/>
    </dgm:pt>
    <dgm:pt modelId="{9306856C-3042-49DD-8CA2-E1D51CBD08DD}" type="pres">
      <dgm:prSet presAssocID="{D5FD3B3D-4A7D-4FBB-8E73-A0C6E3CF8BCB}" presName="rootComposite" presStyleCnt="0"/>
      <dgm:spPr/>
    </dgm:pt>
    <dgm:pt modelId="{5BF5BD2C-218F-4EF2-B831-5910C7529ED1}" type="pres">
      <dgm:prSet presAssocID="{D5FD3B3D-4A7D-4FBB-8E73-A0C6E3CF8BCB}" presName="rootText" presStyleLbl="node2" presStyleIdx="0" presStyleCnt="4">
        <dgm:presLayoutVars>
          <dgm:chPref val="3"/>
        </dgm:presLayoutVars>
      </dgm:prSet>
      <dgm:spPr/>
      <dgm:t>
        <a:bodyPr/>
        <a:lstStyle/>
        <a:p>
          <a:endParaRPr lang="en-US"/>
        </a:p>
      </dgm:t>
    </dgm:pt>
    <dgm:pt modelId="{07A0C4A6-9AD5-49CD-9708-5274EFC6B511}" type="pres">
      <dgm:prSet presAssocID="{D5FD3B3D-4A7D-4FBB-8E73-A0C6E3CF8BCB}" presName="rootConnector" presStyleLbl="node2" presStyleIdx="0" presStyleCnt="4"/>
      <dgm:spPr/>
      <dgm:t>
        <a:bodyPr/>
        <a:lstStyle/>
        <a:p>
          <a:endParaRPr lang="en-US"/>
        </a:p>
      </dgm:t>
    </dgm:pt>
    <dgm:pt modelId="{2C4F9E85-B99C-4769-A4BE-14C7224AD957}" type="pres">
      <dgm:prSet presAssocID="{D5FD3B3D-4A7D-4FBB-8E73-A0C6E3CF8BCB}" presName="hierChild4" presStyleCnt="0"/>
      <dgm:spPr/>
    </dgm:pt>
    <dgm:pt modelId="{FE130DF2-1AFA-4E7D-92E9-64A6C4714120}" type="pres">
      <dgm:prSet presAssocID="{0041D018-65F5-481E-BC50-B57CF2003EDF}" presName="Name35" presStyleLbl="parChTrans1D3" presStyleIdx="0" presStyleCnt="2"/>
      <dgm:spPr/>
    </dgm:pt>
    <dgm:pt modelId="{994FDC82-C645-423F-A486-26667A4311CA}" type="pres">
      <dgm:prSet presAssocID="{8AC5E151-F054-4BB4-BF1D-A31DACC6F9E6}" presName="hierRoot2" presStyleCnt="0">
        <dgm:presLayoutVars>
          <dgm:hierBranch val="r"/>
        </dgm:presLayoutVars>
      </dgm:prSet>
      <dgm:spPr/>
    </dgm:pt>
    <dgm:pt modelId="{BB1C533F-DDF4-48FE-93ED-7A118E3AADAB}" type="pres">
      <dgm:prSet presAssocID="{8AC5E151-F054-4BB4-BF1D-A31DACC6F9E6}" presName="rootComposite" presStyleCnt="0"/>
      <dgm:spPr/>
    </dgm:pt>
    <dgm:pt modelId="{AEC5AA1B-74D6-41C3-B76E-EAE46AA8456E}" type="pres">
      <dgm:prSet presAssocID="{8AC5E151-F054-4BB4-BF1D-A31DACC6F9E6}" presName="rootText" presStyleLbl="node3" presStyleIdx="0" presStyleCnt="2">
        <dgm:presLayoutVars>
          <dgm:chPref val="3"/>
        </dgm:presLayoutVars>
      </dgm:prSet>
      <dgm:spPr/>
      <dgm:t>
        <a:bodyPr/>
        <a:lstStyle/>
        <a:p>
          <a:endParaRPr lang="en-US"/>
        </a:p>
      </dgm:t>
    </dgm:pt>
    <dgm:pt modelId="{11EEAEED-6BA8-4A5A-9EB9-CBFB7200A6B1}" type="pres">
      <dgm:prSet presAssocID="{8AC5E151-F054-4BB4-BF1D-A31DACC6F9E6}" presName="rootConnector" presStyleLbl="node3" presStyleIdx="0" presStyleCnt="2"/>
      <dgm:spPr/>
      <dgm:t>
        <a:bodyPr/>
        <a:lstStyle/>
        <a:p>
          <a:endParaRPr lang="en-US"/>
        </a:p>
      </dgm:t>
    </dgm:pt>
    <dgm:pt modelId="{560C0EBA-C7AB-4C2D-BD23-9A30545B2707}" type="pres">
      <dgm:prSet presAssocID="{8AC5E151-F054-4BB4-BF1D-A31DACC6F9E6}" presName="hierChild4" presStyleCnt="0"/>
      <dgm:spPr/>
    </dgm:pt>
    <dgm:pt modelId="{C47B92E6-37D8-4B1A-9BBA-A5169BAEE420}" type="pres">
      <dgm:prSet presAssocID="{B64CEA9F-D5E5-4B91-AF4E-92E10E98724D}" presName="Name50" presStyleLbl="parChTrans1D4" presStyleIdx="0" presStyleCnt="1"/>
      <dgm:spPr/>
    </dgm:pt>
    <dgm:pt modelId="{98F7D6EB-31B0-4371-A1F1-5BE5954895A1}" type="pres">
      <dgm:prSet presAssocID="{69B196CD-4A56-4EBE-8753-F0DE75A897B3}" presName="hierRoot2" presStyleCnt="0">
        <dgm:presLayoutVars>
          <dgm:hierBranch val="r"/>
        </dgm:presLayoutVars>
      </dgm:prSet>
      <dgm:spPr/>
    </dgm:pt>
    <dgm:pt modelId="{0CCAE8EA-9A0D-4AD7-8E4D-4CEC22383926}" type="pres">
      <dgm:prSet presAssocID="{69B196CD-4A56-4EBE-8753-F0DE75A897B3}" presName="rootComposite" presStyleCnt="0"/>
      <dgm:spPr/>
    </dgm:pt>
    <dgm:pt modelId="{7A21075A-95A7-4AE8-91A9-C1CB3B7C9795}" type="pres">
      <dgm:prSet presAssocID="{69B196CD-4A56-4EBE-8753-F0DE75A897B3}" presName="rootText" presStyleLbl="node4" presStyleIdx="0" presStyleCnt="1">
        <dgm:presLayoutVars>
          <dgm:chPref val="3"/>
        </dgm:presLayoutVars>
      </dgm:prSet>
      <dgm:spPr/>
      <dgm:t>
        <a:bodyPr/>
        <a:lstStyle/>
        <a:p>
          <a:endParaRPr lang="en-US"/>
        </a:p>
      </dgm:t>
    </dgm:pt>
    <dgm:pt modelId="{BB981904-88D3-4F92-A2E2-DD9C305A6B9A}" type="pres">
      <dgm:prSet presAssocID="{69B196CD-4A56-4EBE-8753-F0DE75A897B3}" presName="rootConnector" presStyleLbl="node4" presStyleIdx="0" presStyleCnt="1"/>
      <dgm:spPr/>
      <dgm:t>
        <a:bodyPr/>
        <a:lstStyle/>
        <a:p>
          <a:endParaRPr lang="en-US"/>
        </a:p>
      </dgm:t>
    </dgm:pt>
    <dgm:pt modelId="{1FCBC224-0CBB-49AB-BE7A-74DAF5D79C9F}" type="pres">
      <dgm:prSet presAssocID="{69B196CD-4A56-4EBE-8753-F0DE75A897B3}" presName="hierChild4" presStyleCnt="0"/>
      <dgm:spPr/>
    </dgm:pt>
    <dgm:pt modelId="{39C414DE-6A34-4F6D-93E1-828B9FE2DDBC}" type="pres">
      <dgm:prSet presAssocID="{69B196CD-4A56-4EBE-8753-F0DE75A897B3}" presName="hierChild5" presStyleCnt="0"/>
      <dgm:spPr/>
    </dgm:pt>
    <dgm:pt modelId="{70DCEF7F-188D-4854-B3A9-7A1E6EDED9B4}" type="pres">
      <dgm:prSet presAssocID="{8AC5E151-F054-4BB4-BF1D-A31DACC6F9E6}" presName="hierChild5" presStyleCnt="0"/>
      <dgm:spPr/>
    </dgm:pt>
    <dgm:pt modelId="{ACD5370F-F61A-4786-BC13-E094DBEE1E3F}" type="pres">
      <dgm:prSet presAssocID="{D5FD3B3D-4A7D-4FBB-8E73-A0C6E3CF8BCB}" presName="hierChild5" presStyleCnt="0"/>
      <dgm:spPr/>
    </dgm:pt>
    <dgm:pt modelId="{26101C14-6FD4-4923-A846-9F5140653C80}" type="pres">
      <dgm:prSet presAssocID="{592BA9D0-77DF-409A-9BBD-0A9A158FF5D1}" presName="Name35" presStyleLbl="parChTrans1D2" presStyleIdx="1" presStyleCnt="4"/>
      <dgm:spPr/>
    </dgm:pt>
    <dgm:pt modelId="{E34E75E5-30B4-4F63-B55A-435E41555EF1}" type="pres">
      <dgm:prSet presAssocID="{A551C201-8F9F-47CC-A182-198C3D51776C}" presName="hierRoot2" presStyleCnt="0">
        <dgm:presLayoutVars>
          <dgm:hierBranch/>
        </dgm:presLayoutVars>
      </dgm:prSet>
      <dgm:spPr/>
    </dgm:pt>
    <dgm:pt modelId="{C98291B1-CFCE-4ECE-8F5C-4FA8A9FE405D}" type="pres">
      <dgm:prSet presAssocID="{A551C201-8F9F-47CC-A182-198C3D51776C}" presName="rootComposite" presStyleCnt="0"/>
      <dgm:spPr/>
    </dgm:pt>
    <dgm:pt modelId="{1B171309-A50F-4ECF-A9BC-87066A8BA7AC}" type="pres">
      <dgm:prSet presAssocID="{A551C201-8F9F-47CC-A182-198C3D51776C}" presName="rootText" presStyleLbl="node2" presStyleIdx="1" presStyleCnt="4">
        <dgm:presLayoutVars>
          <dgm:chPref val="3"/>
        </dgm:presLayoutVars>
      </dgm:prSet>
      <dgm:spPr/>
      <dgm:t>
        <a:bodyPr/>
        <a:lstStyle/>
        <a:p>
          <a:endParaRPr lang="en-US"/>
        </a:p>
      </dgm:t>
    </dgm:pt>
    <dgm:pt modelId="{605150E6-002C-490C-851A-5F618A6EEBB3}" type="pres">
      <dgm:prSet presAssocID="{A551C201-8F9F-47CC-A182-198C3D51776C}" presName="rootConnector" presStyleLbl="node2" presStyleIdx="1" presStyleCnt="4"/>
      <dgm:spPr/>
      <dgm:t>
        <a:bodyPr/>
        <a:lstStyle/>
        <a:p>
          <a:endParaRPr lang="en-US"/>
        </a:p>
      </dgm:t>
    </dgm:pt>
    <dgm:pt modelId="{FD0B3398-E331-45CC-86C8-B5C46F1CB44E}" type="pres">
      <dgm:prSet presAssocID="{A551C201-8F9F-47CC-A182-198C3D51776C}" presName="hierChild4" presStyleCnt="0"/>
      <dgm:spPr/>
    </dgm:pt>
    <dgm:pt modelId="{975C0757-E5D0-441F-9A29-14BEB5687382}" type="pres">
      <dgm:prSet presAssocID="{A551C201-8F9F-47CC-A182-198C3D51776C}" presName="hierChild5" presStyleCnt="0"/>
      <dgm:spPr/>
    </dgm:pt>
    <dgm:pt modelId="{D32DD917-21EE-488C-B6E9-4A7DADD49C69}" type="pres">
      <dgm:prSet presAssocID="{E0280ADD-3682-478E-B35E-55D573FB8CCD}" presName="Name35" presStyleLbl="parChTrans1D2" presStyleIdx="2" presStyleCnt="4"/>
      <dgm:spPr/>
    </dgm:pt>
    <dgm:pt modelId="{DDE34C33-3C71-487C-93F4-8D93408D079F}" type="pres">
      <dgm:prSet presAssocID="{ADE635E8-5E14-4F54-B12F-4658DA885384}" presName="hierRoot2" presStyleCnt="0">
        <dgm:presLayoutVars>
          <dgm:hierBranch/>
        </dgm:presLayoutVars>
      </dgm:prSet>
      <dgm:spPr/>
    </dgm:pt>
    <dgm:pt modelId="{EA952C14-D117-4AB4-AD69-292019018343}" type="pres">
      <dgm:prSet presAssocID="{ADE635E8-5E14-4F54-B12F-4658DA885384}" presName="rootComposite" presStyleCnt="0"/>
      <dgm:spPr/>
    </dgm:pt>
    <dgm:pt modelId="{CBBEC6DB-C8CB-4F7B-95BD-F3B87CEFC2D9}" type="pres">
      <dgm:prSet presAssocID="{ADE635E8-5E14-4F54-B12F-4658DA885384}" presName="rootText" presStyleLbl="node2" presStyleIdx="2" presStyleCnt="4">
        <dgm:presLayoutVars>
          <dgm:chPref val="3"/>
        </dgm:presLayoutVars>
      </dgm:prSet>
      <dgm:spPr/>
      <dgm:t>
        <a:bodyPr/>
        <a:lstStyle/>
        <a:p>
          <a:endParaRPr lang="en-US"/>
        </a:p>
      </dgm:t>
    </dgm:pt>
    <dgm:pt modelId="{98CE82D4-2698-4412-9FB1-CF97340D8EF9}" type="pres">
      <dgm:prSet presAssocID="{ADE635E8-5E14-4F54-B12F-4658DA885384}" presName="rootConnector" presStyleLbl="node2" presStyleIdx="2" presStyleCnt="4"/>
      <dgm:spPr/>
      <dgm:t>
        <a:bodyPr/>
        <a:lstStyle/>
        <a:p>
          <a:endParaRPr lang="en-US"/>
        </a:p>
      </dgm:t>
    </dgm:pt>
    <dgm:pt modelId="{26CAD24C-D9BD-4F31-95F2-429A796E6CD4}" type="pres">
      <dgm:prSet presAssocID="{ADE635E8-5E14-4F54-B12F-4658DA885384}" presName="hierChild4" presStyleCnt="0"/>
      <dgm:spPr/>
    </dgm:pt>
    <dgm:pt modelId="{0F36F2F4-1BCA-4108-8C81-5B3BB23B6ED1}" type="pres">
      <dgm:prSet presAssocID="{ADE635E8-5E14-4F54-B12F-4658DA885384}" presName="hierChild5" presStyleCnt="0"/>
      <dgm:spPr/>
    </dgm:pt>
    <dgm:pt modelId="{AE3746ED-7B6B-4B53-B2D7-EBE8B7055590}" type="pres">
      <dgm:prSet presAssocID="{FA08CC09-FEE9-4429-B9AF-6104082BB570}" presName="Name35" presStyleLbl="parChTrans1D2" presStyleIdx="3" presStyleCnt="4"/>
      <dgm:spPr/>
    </dgm:pt>
    <dgm:pt modelId="{0E18202A-2B9D-44D3-8051-6CE72F8585C5}" type="pres">
      <dgm:prSet presAssocID="{8437E363-2E79-444E-9B83-B44FD77DC0C1}" presName="hierRoot2" presStyleCnt="0">
        <dgm:presLayoutVars>
          <dgm:hierBranch/>
        </dgm:presLayoutVars>
      </dgm:prSet>
      <dgm:spPr/>
    </dgm:pt>
    <dgm:pt modelId="{46F2A1A3-7E17-44ED-ADC7-BB296B2240EF}" type="pres">
      <dgm:prSet presAssocID="{8437E363-2E79-444E-9B83-B44FD77DC0C1}" presName="rootComposite" presStyleCnt="0"/>
      <dgm:spPr/>
    </dgm:pt>
    <dgm:pt modelId="{58631939-CDA7-4D21-8F7C-D38740928260}" type="pres">
      <dgm:prSet presAssocID="{8437E363-2E79-444E-9B83-B44FD77DC0C1}" presName="rootText" presStyleLbl="node2" presStyleIdx="3" presStyleCnt="4">
        <dgm:presLayoutVars>
          <dgm:chPref val="3"/>
        </dgm:presLayoutVars>
      </dgm:prSet>
      <dgm:spPr/>
      <dgm:t>
        <a:bodyPr/>
        <a:lstStyle/>
        <a:p>
          <a:endParaRPr lang="en-US"/>
        </a:p>
      </dgm:t>
    </dgm:pt>
    <dgm:pt modelId="{82E1DD56-7A5C-4A7F-A3D1-C3678D85509C}" type="pres">
      <dgm:prSet presAssocID="{8437E363-2E79-444E-9B83-B44FD77DC0C1}" presName="rootConnector" presStyleLbl="node2" presStyleIdx="3" presStyleCnt="4"/>
      <dgm:spPr/>
      <dgm:t>
        <a:bodyPr/>
        <a:lstStyle/>
        <a:p>
          <a:endParaRPr lang="en-US"/>
        </a:p>
      </dgm:t>
    </dgm:pt>
    <dgm:pt modelId="{6C8B511E-5F2D-4687-9302-33B8310BBF88}" type="pres">
      <dgm:prSet presAssocID="{8437E363-2E79-444E-9B83-B44FD77DC0C1}" presName="hierChild4" presStyleCnt="0"/>
      <dgm:spPr/>
    </dgm:pt>
    <dgm:pt modelId="{3DCAF422-E888-426C-955F-6D2FFEA3E71F}" type="pres">
      <dgm:prSet presAssocID="{C8BBE418-BA0D-49E4-82CE-FB2F6DA2B34B}" presName="Name35" presStyleLbl="parChTrans1D3" presStyleIdx="1" presStyleCnt="2"/>
      <dgm:spPr/>
    </dgm:pt>
    <dgm:pt modelId="{D920A1BF-DE26-44D2-8A4F-55D57CABC242}" type="pres">
      <dgm:prSet presAssocID="{0A993FF2-492F-4C25-B245-33FF77A076CD}" presName="hierRoot2" presStyleCnt="0">
        <dgm:presLayoutVars>
          <dgm:hierBranch val="r"/>
        </dgm:presLayoutVars>
      </dgm:prSet>
      <dgm:spPr/>
    </dgm:pt>
    <dgm:pt modelId="{EA33C419-9E37-4614-85F4-E754BD2EA231}" type="pres">
      <dgm:prSet presAssocID="{0A993FF2-492F-4C25-B245-33FF77A076CD}" presName="rootComposite" presStyleCnt="0"/>
      <dgm:spPr/>
    </dgm:pt>
    <dgm:pt modelId="{9B552F56-0964-4DB0-BDAD-D4862BAB906C}" type="pres">
      <dgm:prSet presAssocID="{0A993FF2-492F-4C25-B245-33FF77A076CD}" presName="rootText" presStyleLbl="node3" presStyleIdx="1" presStyleCnt="2">
        <dgm:presLayoutVars>
          <dgm:chPref val="3"/>
        </dgm:presLayoutVars>
      </dgm:prSet>
      <dgm:spPr/>
      <dgm:t>
        <a:bodyPr/>
        <a:lstStyle/>
        <a:p>
          <a:endParaRPr lang="en-US"/>
        </a:p>
      </dgm:t>
    </dgm:pt>
    <dgm:pt modelId="{F5F4F574-0FB3-49F0-A68D-B3B812BFE175}" type="pres">
      <dgm:prSet presAssocID="{0A993FF2-492F-4C25-B245-33FF77A076CD}" presName="rootConnector" presStyleLbl="node3" presStyleIdx="1" presStyleCnt="2"/>
      <dgm:spPr/>
      <dgm:t>
        <a:bodyPr/>
        <a:lstStyle/>
        <a:p>
          <a:endParaRPr lang="en-US"/>
        </a:p>
      </dgm:t>
    </dgm:pt>
    <dgm:pt modelId="{CCC8E489-0A97-47A0-B45E-8F2B3C7084F6}" type="pres">
      <dgm:prSet presAssocID="{0A993FF2-492F-4C25-B245-33FF77A076CD}" presName="hierChild4" presStyleCnt="0"/>
      <dgm:spPr/>
    </dgm:pt>
    <dgm:pt modelId="{E460AC06-861C-4414-B931-28228770FFDF}" type="pres">
      <dgm:prSet presAssocID="{0A993FF2-492F-4C25-B245-33FF77A076CD}" presName="hierChild5" presStyleCnt="0"/>
      <dgm:spPr/>
    </dgm:pt>
    <dgm:pt modelId="{512EA3EE-30FC-4FB9-8032-0F290802EDF7}" type="pres">
      <dgm:prSet presAssocID="{8437E363-2E79-444E-9B83-B44FD77DC0C1}" presName="hierChild5" presStyleCnt="0"/>
      <dgm:spPr/>
    </dgm:pt>
    <dgm:pt modelId="{0B64EC4D-AEF5-4515-994C-D8070B6F47F6}" type="pres">
      <dgm:prSet presAssocID="{603BBCFC-D71C-4C1E-B148-48B67FCEF584}" presName="hierChild3" presStyleCnt="0"/>
      <dgm:spPr/>
    </dgm:pt>
  </dgm:ptLst>
  <dgm:cxnLst>
    <dgm:cxn modelId="{A3AEEF5B-3070-45CE-85B1-AA7801C85648}" type="presOf" srcId="{B64CEA9F-D5E5-4B91-AF4E-92E10E98724D}" destId="{C47B92E6-37D8-4B1A-9BBA-A5169BAEE420}" srcOrd="0" destOrd="0" presId="urn:microsoft.com/office/officeart/2005/8/layout/orgChart1"/>
    <dgm:cxn modelId="{A4412315-B0E3-47E6-B239-2ABD29AFFBD1}" type="presOf" srcId="{A551C201-8F9F-47CC-A182-198C3D51776C}" destId="{1B171309-A50F-4ECF-A9BC-87066A8BA7AC}" srcOrd="0" destOrd="0" presId="urn:microsoft.com/office/officeart/2005/8/layout/orgChart1"/>
    <dgm:cxn modelId="{CF843618-0503-4585-8765-8CE40501678F}" srcId="{603BBCFC-D71C-4C1E-B148-48B67FCEF584}" destId="{D5FD3B3D-4A7D-4FBB-8E73-A0C6E3CF8BCB}" srcOrd="0" destOrd="0" parTransId="{92E284CC-55BC-4DDD-9872-73A042F77E82}" sibTransId="{2AE9AC67-9790-4A69-AEE2-B300558B9762}"/>
    <dgm:cxn modelId="{5C7A871C-1286-4F4A-A238-475070F9BD69}" type="presOf" srcId="{8437E363-2E79-444E-9B83-B44FD77DC0C1}" destId="{82E1DD56-7A5C-4A7F-A3D1-C3678D85509C}" srcOrd="1" destOrd="0" presId="urn:microsoft.com/office/officeart/2005/8/layout/orgChart1"/>
    <dgm:cxn modelId="{C598CD1B-63D6-41C7-B5D1-9E8E671056A4}" type="presOf" srcId="{0A993FF2-492F-4C25-B245-33FF77A076CD}" destId="{F5F4F574-0FB3-49F0-A68D-B3B812BFE175}" srcOrd="1" destOrd="0" presId="urn:microsoft.com/office/officeart/2005/8/layout/orgChart1"/>
    <dgm:cxn modelId="{CD01F7FF-D08E-48A1-A03E-98E557DED720}" srcId="{D5FD3B3D-4A7D-4FBB-8E73-A0C6E3CF8BCB}" destId="{8AC5E151-F054-4BB4-BF1D-A31DACC6F9E6}" srcOrd="0" destOrd="0" parTransId="{0041D018-65F5-481E-BC50-B57CF2003EDF}" sibTransId="{C69AACE1-FDFD-4F81-A942-04F3E74271D9}"/>
    <dgm:cxn modelId="{F3F5747D-5A82-4903-8608-381590B08EE4}" type="presOf" srcId="{8AC5E151-F054-4BB4-BF1D-A31DACC6F9E6}" destId="{AEC5AA1B-74D6-41C3-B76E-EAE46AA8456E}" srcOrd="0" destOrd="0" presId="urn:microsoft.com/office/officeart/2005/8/layout/orgChart1"/>
    <dgm:cxn modelId="{CA6E0043-CE63-44EC-A676-E93208BF6883}" type="presOf" srcId="{69B196CD-4A56-4EBE-8753-F0DE75A897B3}" destId="{BB981904-88D3-4F92-A2E2-DD9C305A6B9A}" srcOrd="1" destOrd="0" presId="urn:microsoft.com/office/officeart/2005/8/layout/orgChart1"/>
    <dgm:cxn modelId="{3A948E96-F2CE-40F6-928F-CA76F8220A38}" type="presOf" srcId="{D5FD3B3D-4A7D-4FBB-8E73-A0C6E3CF8BCB}" destId="{07A0C4A6-9AD5-49CD-9708-5274EFC6B511}" srcOrd="1" destOrd="0" presId="urn:microsoft.com/office/officeart/2005/8/layout/orgChart1"/>
    <dgm:cxn modelId="{13F1022A-87B4-453C-8B2D-AC597A2BCC79}" type="presOf" srcId="{8AC5E151-F054-4BB4-BF1D-A31DACC6F9E6}" destId="{11EEAEED-6BA8-4A5A-9EB9-CBFB7200A6B1}" srcOrd="1" destOrd="0" presId="urn:microsoft.com/office/officeart/2005/8/layout/orgChart1"/>
    <dgm:cxn modelId="{78C81665-7B38-41A1-BC00-CDD8CE4B6D45}" type="presOf" srcId="{8437E363-2E79-444E-9B83-B44FD77DC0C1}" destId="{58631939-CDA7-4D21-8F7C-D38740928260}" srcOrd="0" destOrd="0" presId="urn:microsoft.com/office/officeart/2005/8/layout/orgChart1"/>
    <dgm:cxn modelId="{1A66B0C3-007A-4988-8E10-58EE3C3E66F2}" type="presOf" srcId="{7CC1B717-A4D4-470D-8D93-5BE0F74A26E6}" destId="{707F5D23-6582-4124-AE89-A8250F55D05F}" srcOrd="0" destOrd="0" presId="urn:microsoft.com/office/officeart/2005/8/layout/orgChart1"/>
    <dgm:cxn modelId="{E5DE96A5-227E-4456-8BED-4547E5DB6016}" type="presOf" srcId="{592BA9D0-77DF-409A-9BBD-0A9A158FF5D1}" destId="{26101C14-6FD4-4923-A846-9F5140653C80}" srcOrd="0" destOrd="0" presId="urn:microsoft.com/office/officeart/2005/8/layout/orgChart1"/>
    <dgm:cxn modelId="{BACE88DD-36CB-4CB0-8D64-6D403D4C8AC5}" type="presOf" srcId="{ADE635E8-5E14-4F54-B12F-4658DA885384}" destId="{CBBEC6DB-C8CB-4F7B-95BD-F3B87CEFC2D9}" srcOrd="0" destOrd="0" presId="urn:microsoft.com/office/officeart/2005/8/layout/orgChart1"/>
    <dgm:cxn modelId="{C956FB0C-B9A8-467B-AC75-D0B6E1FAD82C}" type="presOf" srcId="{C8BBE418-BA0D-49E4-82CE-FB2F6DA2B34B}" destId="{3DCAF422-E888-426C-955F-6D2FFEA3E71F}" srcOrd="0" destOrd="0" presId="urn:microsoft.com/office/officeart/2005/8/layout/orgChart1"/>
    <dgm:cxn modelId="{0A140ADC-686F-4E69-8FC0-E040F5CB231D}" srcId="{603BBCFC-D71C-4C1E-B148-48B67FCEF584}" destId="{ADE635E8-5E14-4F54-B12F-4658DA885384}" srcOrd="2" destOrd="0" parTransId="{E0280ADD-3682-478E-B35E-55D573FB8CCD}" sibTransId="{8CB8600A-C687-4F5C-860E-7FF0C04691BF}"/>
    <dgm:cxn modelId="{851BEA9A-8C9C-4288-9261-449FAE959E1B}" type="presOf" srcId="{FA08CC09-FEE9-4429-B9AF-6104082BB570}" destId="{AE3746ED-7B6B-4B53-B2D7-EBE8B7055590}" srcOrd="0" destOrd="0" presId="urn:microsoft.com/office/officeart/2005/8/layout/orgChart1"/>
    <dgm:cxn modelId="{1BA1D50E-E1F9-4B24-9240-18A8FF3C3539}" type="presOf" srcId="{92E284CC-55BC-4DDD-9872-73A042F77E82}" destId="{DFF9D157-0093-4882-AB33-DAE787169C56}" srcOrd="0" destOrd="0" presId="urn:microsoft.com/office/officeart/2005/8/layout/orgChart1"/>
    <dgm:cxn modelId="{5104EB80-8E6B-464E-A600-CFF5B8D3D531}" type="presOf" srcId="{A551C201-8F9F-47CC-A182-198C3D51776C}" destId="{605150E6-002C-490C-851A-5F618A6EEBB3}" srcOrd="1" destOrd="0" presId="urn:microsoft.com/office/officeart/2005/8/layout/orgChart1"/>
    <dgm:cxn modelId="{D0915873-B508-4F53-8CB2-BB0359168F07}" type="presOf" srcId="{69B196CD-4A56-4EBE-8753-F0DE75A897B3}" destId="{7A21075A-95A7-4AE8-91A9-C1CB3B7C9795}" srcOrd="0" destOrd="0" presId="urn:microsoft.com/office/officeart/2005/8/layout/orgChart1"/>
    <dgm:cxn modelId="{890640EB-A843-47DC-BC9B-0CF773794968}" srcId="{603BBCFC-D71C-4C1E-B148-48B67FCEF584}" destId="{A551C201-8F9F-47CC-A182-198C3D51776C}" srcOrd="1" destOrd="0" parTransId="{592BA9D0-77DF-409A-9BBD-0A9A158FF5D1}" sibTransId="{1DB87F26-F6F9-4E84-A4C9-C8F1E3103CB9}"/>
    <dgm:cxn modelId="{21644959-A0EE-42FE-A1D9-E89223CCEA5E}" type="presOf" srcId="{0041D018-65F5-481E-BC50-B57CF2003EDF}" destId="{FE130DF2-1AFA-4E7D-92E9-64A6C4714120}" srcOrd="0" destOrd="0" presId="urn:microsoft.com/office/officeart/2005/8/layout/orgChart1"/>
    <dgm:cxn modelId="{E0E87311-8E7B-4531-81F7-B2EDE6FFCE22}" type="presOf" srcId="{603BBCFC-D71C-4C1E-B148-48B67FCEF584}" destId="{9B6E5F0C-322C-4BC3-9B69-0F074F2A2AE8}" srcOrd="1" destOrd="0" presId="urn:microsoft.com/office/officeart/2005/8/layout/orgChart1"/>
    <dgm:cxn modelId="{F9E637B1-619D-4BD0-8CC3-80752137E4C6}" type="presOf" srcId="{603BBCFC-D71C-4C1E-B148-48B67FCEF584}" destId="{F7F0D0AA-3CD5-4CCE-BE9C-99E8B30B7C17}" srcOrd="0" destOrd="0" presId="urn:microsoft.com/office/officeart/2005/8/layout/orgChart1"/>
    <dgm:cxn modelId="{7C3AEB02-37DF-43E5-A38E-64A29B075241}" type="presOf" srcId="{0A993FF2-492F-4C25-B245-33FF77A076CD}" destId="{9B552F56-0964-4DB0-BDAD-D4862BAB906C}" srcOrd="0" destOrd="0" presId="urn:microsoft.com/office/officeart/2005/8/layout/orgChart1"/>
    <dgm:cxn modelId="{8CB995A0-8ED4-4262-B66E-C1317E24F4B4}" srcId="{7CC1B717-A4D4-470D-8D93-5BE0F74A26E6}" destId="{603BBCFC-D71C-4C1E-B148-48B67FCEF584}" srcOrd="0" destOrd="0" parTransId="{1C494272-4C24-4958-9A80-0751D8FF57DA}" sibTransId="{347E43B9-FA49-4E89-960C-FA3460D5D797}"/>
    <dgm:cxn modelId="{2DFBC97A-45E0-4E99-9095-9BC574EFAC20}" type="presOf" srcId="{E0280ADD-3682-478E-B35E-55D573FB8CCD}" destId="{D32DD917-21EE-488C-B6E9-4A7DADD49C69}" srcOrd="0" destOrd="0" presId="urn:microsoft.com/office/officeart/2005/8/layout/orgChart1"/>
    <dgm:cxn modelId="{D8DED1B1-3947-4518-9EF3-E1C1416C8953}" srcId="{603BBCFC-D71C-4C1E-B148-48B67FCEF584}" destId="{8437E363-2E79-444E-9B83-B44FD77DC0C1}" srcOrd="3" destOrd="0" parTransId="{FA08CC09-FEE9-4429-B9AF-6104082BB570}" sibTransId="{FE48061E-87A6-4FB5-BA30-9C04E1AC9BC8}"/>
    <dgm:cxn modelId="{13EEDA3E-C983-4AB1-9DCC-D4289DD1B627}" type="presOf" srcId="{ADE635E8-5E14-4F54-B12F-4658DA885384}" destId="{98CE82D4-2698-4412-9FB1-CF97340D8EF9}" srcOrd="1" destOrd="0" presId="urn:microsoft.com/office/officeart/2005/8/layout/orgChart1"/>
    <dgm:cxn modelId="{49CD035D-82FE-428E-8E40-529D2CEFFEF9}" srcId="{8AC5E151-F054-4BB4-BF1D-A31DACC6F9E6}" destId="{69B196CD-4A56-4EBE-8753-F0DE75A897B3}" srcOrd="0" destOrd="0" parTransId="{B64CEA9F-D5E5-4B91-AF4E-92E10E98724D}" sibTransId="{98EF4261-11F4-4C77-A247-4E5310C7B826}"/>
    <dgm:cxn modelId="{DF50B375-35FD-41B4-BBFC-C3EA94C07CD2}" srcId="{8437E363-2E79-444E-9B83-B44FD77DC0C1}" destId="{0A993FF2-492F-4C25-B245-33FF77A076CD}" srcOrd="0" destOrd="0" parTransId="{C8BBE418-BA0D-49E4-82CE-FB2F6DA2B34B}" sibTransId="{0D488A25-0EA4-4B90-AD0B-44C5AFD293F0}"/>
    <dgm:cxn modelId="{187B8A86-C0DB-43E7-AE3C-5972BE4F172E}" type="presOf" srcId="{D5FD3B3D-4A7D-4FBB-8E73-A0C6E3CF8BCB}" destId="{5BF5BD2C-218F-4EF2-B831-5910C7529ED1}" srcOrd="0" destOrd="0" presId="urn:microsoft.com/office/officeart/2005/8/layout/orgChart1"/>
    <dgm:cxn modelId="{10020F6B-71B5-4A94-85CD-D50C297C4DD8}" type="presParOf" srcId="{707F5D23-6582-4124-AE89-A8250F55D05F}" destId="{0CFC8AAC-0632-45D2-AE56-962EAFB06FB0}" srcOrd="0" destOrd="0" presId="urn:microsoft.com/office/officeart/2005/8/layout/orgChart1"/>
    <dgm:cxn modelId="{3F6E6664-3AE3-4B86-BE1D-2EEB45910897}" type="presParOf" srcId="{0CFC8AAC-0632-45D2-AE56-962EAFB06FB0}" destId="{AEE377A2-5795-4A2A-BD22-FE69AEC1B864}" srcOrd="0" destOrd="0" presId="urn:microsoft.com/office/officeart/2005/8/layout/orgChart1"/>
    <dgm:cxn modelId="{D90697E8-BDC7-41CA-8855-0EC291198E79}" type="presParOf" srcId="{AEE377A2-5795-4A2A-BD22-FE69AEC1B864}" destId="{F7F0D0AA-3CD5-4CCE-BE9C-99E8B30B7C17}" srcOrd="0" destOrd="0" presId="urn:microsoft.com/office/officeart/2005/8/layout/orgChart1"/>
    <dgm:cxn modelId="{2217F5F0-FC60-4194-BC80-896B224D3E34}" type="presParOf" srcId="{AEE377A2-5795-4A2A-BD22-FE69AEC1B864}" destId="{9B6E5F0C-322C-4BC3-9B69-0F074F2A2AE8}" srcOrd="1" destOrd="0" presId="urn:microsoft.com/office/officeart/2005/8/layout/orgChart1"/>
    <dgm:cxn modelId="{73320987-9D51-4665-9342-06D6CA8679BA}" type="presParOf" srcId="{0CFC8AAC-0632-45D2-AE56-962EAFB06FB0}" destId="{B003A3BE-A265-44B8-A8AB-57A9ACD2689E}" srcOrd="1" destOrd="0" presId="urn:microsoft.com/office/officeart/2005/8/layout/orgChart1"/>
    <dgm:cxn modelId="{4E35C699-E8E6-4639-AD4F-606142E02A6F}" type="presParOf" srcId="{B003A3BE-A265-44B8-A8AB-57A9ACD2689E}" destId="{DFF9D157-0093-4882-AB33-DAE787169C56}" srcOrd="0" destOrd="0" presId="urn:microsoft.com/office/officeart/2005/8/layout/orgChart1"/>
    <dgm:cxn modelId="{C968146D-E23A-474A-9F36-C3973709D3FF}" type="presParOf" srcId="{B003A3BE-A265-44B8-A8AB-57A9ACD2689E}" destId="{A736B057-EFA5-4901-A169-3D1116AB3BF2}" srcOrd="1" destOrd="0" presId="urn:microsoft.com/office/officeart/2005/8/layout/orgChart1"/>
    <dgm:cxn modelId="{B960C95B-FFF1-4269-9FE3-F1F3D3685D16}" type="presParOf" srcId="{A736B057-EFA5-4901-A169-3D1116AB3BF2}" destId="{9306856C-3042-49DD-8CA2-E1D51CBD08DD}" srcOrd="0" destOrd="0" presId="urn:microsoft.com/office/officeart/2005/8/layout/orgChart1"/>
    <dgm:cxn modelId="{972E6358-BF9F-4C43-80C7-1C77DE8E238A}" type="presParOf" srcId="{9306856C-3042-49DD-8CA2-E1D51CBD08DD}" destId="{5BF5BD2C-218F-4EF2-B831-5910C7529ED1}" srcOrd="0" destOrd="0" presId="urn:microsoft.com/office/officeart/2005/8/layout/orgChart1"/>
    <dgm:cxn modelId="{B96B3F11-8306-4A42-B69C-164E8988B400}" type="presParOf" srcId="{9306856C-3042-49DD-8CA2-E1D51CBD08DD}" destId="{07A0C4A6-9AD5-49CD-9708-5274EFC6B511}" srcOrd="1" destOrd="0" presId="urn:microsoft.com/office/officeart/2005/8/layout/orgChart1"/>
    <dgm:cxn modelId="{949B4684-18B1-4C3C-ADC1-5E4FA7A536D3}" type="presParOf" srcId="{A736B057-EFA5-4901-A169-3D1116AB3BF2}" destId="{2C4F9E85-B99C-4769-A4BE-14C7224AD957}" srcOrd="1" destOrd="0" presId="urn:microsoft.com/office/officeart/2005/8/layout/orgChart1"/>
    <dgm:cxn modelId="{BC67ECDA-606F-4663-9625-3B3B21E20FFB}" type="presParOf" srcId="{2C4F9E85-B99C-4769-A4BE-14C7224AD957}" destId="{FE130DF2-1AFA-4E7D-92E9-64A6C4714120}" srcOrd="0" destOrd="0" presId="urn:microsoft.com/office/officeart/2005/8/layout/orgChart1"/>
    <dgm:cxn modelId="{3FD3A1DD-6320-4204-BA30-7098E49201FA}" type="presParOf" srcId="{2C4F9E85-B99C-4769-A4BE-14C7224AD957}" destId="{994FDC82-C645-423F-A486-26667A4311CA}" srcOrd="1" destOrd="0" presId="urn:microsoft.com/office/officeart/2005/8/layout/orgChart1"/>
    <dgm:cxn modelId="{BD488255-AF64-4485-8B6E-EB75C5406FC9}" type="presParOf" srcId="{994FDC82-C645-423F-A486-26667A4311CA}" destId="{BB1C533F-DDF4-48FE-93ED-7A118E3AADAB}" srcOrd="0" destOrd="0" presId="urn:microsoft.com/office/officeart/2005/8/layout/orgChart1"/>
    <dgm:cxn modelId="{937BB4B7-CC08-4EF5-8EF1-FF5698D1F406}" type="presParOf" srcId="{BB1C533F-DDF4-48FE-93ED-7A118E3AADAB}" destId="{AEC5AA1B-74D6-41C3-B76E-EAE46AA8456E}" srcOrd="0" destOrd="0" presId="urn:microsoft.com/office/officeart/2005/8/layout/orgChart1"/>
    <dgm:cxn modelId="{AF38E659-4C29-4AEC-9226-310D7A08237C}" type="presParOf" srcId="{BB1C533F-DDF4-48FE-93ED-7A118E3AADAB}" destId="{11EEAEED-6BA8-4A5A-9EB9-CBFB7200A6B1}" srcOrd="1" destOrd="0" presId="urn:microsoft.com/office/officeart/2005/8/layout/orgChart1"/>
    <dgm:cxn modelId="{1D275AAB-29CC-4FB5-9C51-8448DE754EBA}" type="presParOf" srcId="{994FDC82-C645-423F-A486-26667A4311CA}" destId="{560C0EBA-C7AB-4C2D-BD23-9A30545B2707}" srcOrd="1" destOrd="0" presId="urn:microsoft.com/office/officeart/2005/8/layout/orgChart1"/>
    <dgm:cxn modelId="{6A5C4A46-29EF-453F-8AB4-75B93E3E2FD9}" type="presParOf" srcId="{560C0EBA-C7AB-4C2D-BD23-9A30545B2707}" destId="{C47B92E6-37D8-4B1A-9BBA-A5169BAEE420}" srcOrd="0" destOrd="0" presId="urn:microsoft.com/office/officeart/2005/8/layout/orgChart1"/>
    <dgm:cxn modelId="{A91AAEC0-CB8A-4F8E-8406-4FC58B844790}" type="presParOf" srcId="{560C0EBA-C7AB-4C2D-BD23-9A30545B2707}" destId="{98F7D6EB-31B0-4371-A1F1-5BE5954895A1}" srcOrd="1" destOrd="0" presId="urn:microsoft.com/office/officeart/2005/8/layout/orgChart1"/>
    <dgm:cxn modelId="{C6AA0CCA-6584-4B1F-939A-46E65AA31BF3}" type="presParOf" srcId="{98F7D6EB-31B0-4371-A1F1-5BE5954895A1}" destId="{0CCAE8EA-9A0D-4AD7-8E4D-4CEC22383926}" srcOrd="0" destOrd="0" presId="urn:microsoft.com/office/officeart/2005/8/layout/orgChart1"/>
    <dgm:cxn modelId="{99815B8E-A8B0-43E2-85F5-2ACBB46F915F}" type="presParOf" srcId="{0CCAE8EA-9A0D-4AD7-8E4D-4CEC22383926}" destId="{7A21075A-95A7-4AE8-91A9-C1CB3B7C9795}" srcOrd="0" destOrd="0" presId="urn:microsoft.com/office/officeart/2005/8/layout/orgChart1"/>
    <dgm:cxn modelId="{54D85236-907A-4F49-BDCE-C1A962895C70}" type="presParOf" srcId="{0CCAE8EA-9A0D-4AD7-8E4D-4CEC22383926}" destId="{BB981904-88D3-4F92-A2E2-DD9C305A6B9A}" srcOrd="1" destOrd="0" presId="urn:microsoft.com/office/officeart/2005/8/layout/orgChart1"/>
    <dgm:cxn modelId="{733FDB3A-EF69-4403-9B46-0D7D12E8B184}" type="presParOf" srcId="{98F7D6EB-31B0-4371-A1F1-5BE5954895A1}" destId="{1FCBC224-0CBB-49AB-BE7A-74DAF5D79C9F}" srcOrd="1" destOrd="0" presId="urn:microsoft.com/office/officeart/2005/8/layout/orgChart1"/>
    <dgm:cxn modelId="{A1F525B6-3C8E-4409-9670-8BC1F452D5B4}" type="presParOf" srcId="{98F7D6EB-31B0-4371-A1F1-5BE5954895A1}" destId="{39C414DE-6A34-4F6D-93E1-828B9FE2DDBC}" srcOrd="2" destOrd="0" presId="urn:microsoft.com/office/officeart/2005/8/layout/orgChart1"/>
    <dgm:cxn modelId="{2219538E-FC37-47C4-B0BB-5F0B47E1FF7A}" type="presParOf" srcId="{994FDC82-C645-423F-A486-26667A4311CA}" destId="{70DCEF7F-188D-4854-B3A9-7A1E6EDED9B4}" srcOrd="2" destOrd="0" presId="urn:microsoft.com/office/officeart/2005/8/layout/orgChart1"/>
    <dgm:cxn modelId="{A2602810-0997-410D-BB56-11D85E2ED174}" type="presParOf" srcId="{A736B057-EFA5-4901-A169-3D1116AB3BF2}" destId="{ACD5370F-F61A-4786-BC13-E094DBEE1E3F}" srcOrd="2" destOrd="0" presId="urn:microsoft.com/office/officeart/2005/8/layout/orgChart1"/>
    <dgm:cxn modelId="{49187DA7-417C-411D-A79B-0620E06289E3}" type="presParOf" srcId="{B003A3BE-A265-44B8-A8AB-57A9ACD2689E}" destId="{26101C14-6FD4-4923-A846-9F5140653C80}" srcOrd="2" destOrd="0" presId="urn:microsoft.com/office/officeart/2005/8/layout/orgChart1"/>
    <dgm:cxn modelId="{ECDED6FF-7FA2-4481-8D34-41CC8D1F5F7B}" type="presParOf" srcId="{B003A3BE-A265-44B8-A8AB-57A9ACD2689E}" destId="{E34E75E5-30B4-4F63-B55A-435E41555EF1}" srcOrd="3" destOrd="0" presId="urn:microsoft.com/office/officeart/2005/8/layout/orgChart1"/>
    <dgm:cxn modelId="{01C1B46A-5B7A-456F-88BC-2EADCA2CCE7E}" type="presParOf" srcId="{E34E75E5-30B4-4F63-B55A-435E41555EF1}" destId="{C98291B1-CFCE-4ECE-8F5C-4FA8A9FE405D}" srcOrd="0" destOrd="0" presId="urn:microsoft.com/office/officeart/2005/8/layout/orgChart1"/>
    <dgm:cxn modelId="{1894EDCE-38DA-4288-B63A-3B4B4E38E82E}" type="presParOf" srcId="{C98291B1-CFCE-4ECE-8F5C-4FA8A9FE405D}" destId="{1B171309-A50F-4ECF-A9BC-87066A8BA7AC}" srcOrd="0" destOrd="0" presId="urn:microsoft.com/office/officeart/2005/8/layout/orgChart1"/>
    <dgm:cxn modelId="{F2054B92-E9F0-462C-880E-C889D9E906C7}" type="presParOf" srcId="{C98291B1-CFCE-4ECE-8F5C-4FA8A9FE405D}" destId="{605150E6-002C-490C-851A-5F618A6EEBB3}" srcOrd="1" destOrd="0" presId="urn:microsoft.com/office/officeart/2005/8/layout/orgChart1"/>
    <dgm:cxn modelId="{814F5CD9-50D3-4164-8677-3005E74EC430}" type="presParOf" srcId="{E34E75E5-30B4-4F63-B55A-435E41555EF1}" destId="{FD0B3398-E331-45CC-86C8-B5C46F1CB44E}" srcOrd="1" destOrd="0" presId="urn:microsoft.com/office/officeart/2005/8/layout/orgChart1"/>
    <dgm:cxn modelId="{B649BA39-F245-4525-8717-ACA56168C8AC}" type="presParOf" srcId="{E34E75E5-30B4-4F63-B55A-435E41555EF1}" destId="{975C0757-E5D0-441F-9A29-14BEB5687382}" srcOrd="2" destOrd="0" presId="urn:microsoft.com/office/officeart/2005/8/layout/orgChart1"/>
    <dgm:cxn modelId="{7CBFD114-3A1E-4C4F-A3F0-C0CCD40C1FB8}" type="presParOf" srcId="{B003A3BE-A265-44B8-A8AB-57A9ACD2689E}" destId="{D32DD917-21EE-488C-B6E9-4A7DADD49C69}" srcOrd="4" destOrd="0" presId="urn:microsoft.com/office/officeart/2005/8/layout/orgChart1"/>
    <dgm:cxn modelId="{B336FA42-A81E-4A3A-AC96-125AC8AE343D}" type="presParOf" srcId="{B003A3BE-A265-44B8-A8AB-57A9ACD2689E}" destId="{DDE34C33-3C71-487C-93F4-8D93408D079F}" srcOrd="5" destOrd="0" presId="urn:microsoft.com/office/officeart/2005/8/layout/orgChart1"/>
    <dgm:cxn modelId="{871DCBEC-FC5E-437B-A2D8-CCDD749FBE3D}" type="presParOf" srcId="{DDE34C33-3C71-487C-93F4-8D93408D079F}" destId="{EA952C14-D117-4AB4-AD69-292019018343}" srcOrd="0" destOrd="0" presId="urn:microsoft.com/office/officeart/2005/8/layout/orgChart1"/>
    <dgm:cxn modelId="{5561AB06-EACB-4CB0-B7DC-DD9E74A6A09E}" type="presParOf" srcId="{EA952C14-D117-4AB4-AD69-292019018343}" destId="{CBBEC6DB-C8CB-4F7B-95BD-F3B87CEFC2D9}" srcOrd="0" destOrd="0" presId="urn:microsoft.com/office/officeart/2005/8/layout/orgChart1"/>
    <dgm:cxn modelId="{E5E90801-C722-4F2F-9B5A-F8C18761A207}" type="presParOf" srcId="{EA952C14-D117-4AB4-AD69-292019018343}" destId="{98CE82D4-2698-4412-9FB1-CF97340D8EF9}" srcOrd="1" destOrd="0" presId="urn:microsoft.com/office/officeart/2005/8/layout/orgChart1"/>
    <dgm:cxn modelId="{7816565F-854E-4B70-A01C-54E6A52CDFD2}" type="presParOf" srcId="{DDE34C33-3C71-487C-93F4-8D93408D079F}" destId="{26CAD24C-D9BD-4F31-95F2-429A796E6CD4}" srcOrd="1" destOrd="0" presId="urn:microsoft.com/office/officeart/2005/8/layout/orgChart1"/>
    <dgm:cxn modelId="{46A8A831-C003-442C-953B-EBC93409AED6}" type="presParOf" srcId="{DDE34C33-3C71-487C-93F4-8D93408D079F}" destId="{0F36F2F4-1BCA-4108-8C81-5B3BB23B6ED1}" srcOrd="2" destOrd="0" presId="urn:microsoft.com/office/officeart/2005/8/layout/orgChart1"/>
    <dgm:cxn modelId="{2ADB0100-99DD-4E60-B9F2-4175DDF81BF2}" type="presParOf" srcId="{B003A3BE-A265-44B8-A8AB-57A9ACD2689E}" destId="{AE3746ED-7B6B-4B53-B2D7-EBE8B7055590}" srcOrd="6" destOrd="0" presId="urn:microsoft.com/office/officeart/2005/8/layout/orgChart1"/>
    <dgm:cxn modelId="{89FAB8EA-9FEF-483B-B7DE-5A6D63422858}" type="presParOf" srcId="{B003A3BE-A265-44B8-A8AB-57A9ACD2689E}" destId="{0E18202A-2B9D-44D3-8051-6CE72F8585C5}" srcOrd="7" destOrd="0" presId="urn:microsoft.com/office/officeart/2005/8/layout/orgChart1"/>
    <dgm:cxn modelId="{27DAA079-E521-4911-ACA1-1878F77167B0}" type="presParOf" srcId="{0E18202A-2B9D-44D3-8051-6CE72F8585C5}" destId="{46F2A1A3-7E17-44ED-ADC7-BB296B2240EF}" srcOrd="0" destOrd="0" presId="urn:microsoft.com/office/officeart/2005/8/layout/orgChart1"/>
    <dgm:cxn modelId="{73DCE213-AD07-4EB3-BE96-4BF837156B18}" type="presParOf" srcId="{46F2A1A3-7E17-44ED-ADC7-BB296B2240EF}" destId="{58631939-CDA7-4D21-8F7C-D38740928260}" srcOrd="0" destOrd="0" presId="urn:microsoft.com/office/officeart/2005/8/layout/orgChart1"/>
    <dgm:cxn modelId="{42626218-853E-4D1B-8A3D-02081F371370}" type="presParOf" srcId="{46F2A1A3-7E17-44ED-ADC7-BB296B2240EF}" destId="{82E1DD56-7A5C-4A7F-A3D1-C3678D85509C}" srcOrd="1" destOrd="0" presId="urn:microsoft.com/office/officeart/2005/8/layout/orgChart1"/>
    <dgm:cxn modelId="{0E7BEA90-7298-4726-8187-18FDB1205381}" type="presParOf" srcId="{0E18202A-2B9D-44D3-8051-6CE72F8585C5}" destId="{6C8B511E-5F2D-4687-9302-33B8310BBF88}" srcOrd="1" destOrd="0" presId="urn:microsoft.com/office/officeart/2005/8/layout/orgChart1"/>
    <dgm:cxn modelId="{1CB7595A-B530-41C8-A86B-60E998970F10}" type="presParOf" srcId="{6C8B511E-5F2D-4687-9302-33B8310BBF88}" destId="{3DCAF422-E888-426C-955F-6D2FFEA3E71F}" srcOrd="0" destOrd="0" presId="urn:microsoft.com/office/officeart/2005/8/layout/orgChart1"/>
    <dgm:cxn modelId="{F2B29A3D-A003-48CD-9F8F-3C35F5951A28}" type="presParOf" srcId="{6C8B511E-5F2D-4687-9302-33B8310BBF88}" destId="{D920A1BF-DE26-44D2-8A4F-55D57CABC242}" srcOrd="1" destOrd="0" presId="urn:microsoft.com/office/officeart/2005/8/layout/orgChart1"/>
    <dgm:cxn modelId="{B3D5D074-3C41-4011-AE1D-5D11D3A57E2C}" type="presParOf" srcId="{D920A1BF-DE26-44D2-8A4F-55D57CABC242}" destId="{EA33C419-9E37-4614-85F4-E754BD2EA231}" srcOrd="0" destOrd="0" presId="urn:microsoft.com/office/officeart/2005/8/layout/orgChart1"/>
    <dgm:cxn modelId="{1A1CB7AE-4BB8-4929-9C7E-7A328C0E73D8}" type="presParOf" srcId="{EA33C419-9E37-4614-85F4-E754BD2EA231}" destId="{9B552F56-0964-4DB0-BDAD-D4862BAB906C}" srcOrd="0" destOrd="0" presId="urn:microsoft.com/office/officeart/2005/8/layout/orgChart1"/>
    <dgm:cxn modelId="{C7B97503-A217-4D65-8337-C8070ADB29FA}" type="presParOf" srcId="{EA33C419-9E37-4614-85F4-E754BD2EA231}" destId="{F5F4F574-0FB3-49F0-A68D-B3B812BFE175}" srcOrd="1" destOrd="0" presId="urn:microsoft.com/office/officeart/2005/8/layout/orgChart1"/>
    <dgm:cxn modelId="{B14AAA3A-1DFD-4009-AD5C-B52C65FFD332}" type="presParOf" srcId="{D920A1BF-DE26-44D2-8A4F-55D57CABC242}" destId="{CCC8E489-0A97-47A0-B45E-8F2B3C7084F6}" srcOrd="1" destOrd="0" presId="urn:microsoft.com/office/officeart/2005/8/layout/orgChart1"/>
    <dgm:cxn modelId="{E53CF551-1244-4666-BBBD-400BD7298024}" type="presParOf" srcId="{D920A1BF-DE26-44D2-8A4F-55D57CABC242}" destId="{E460AC06-861C-4414-B931-28228770FFDF}" srcOrd="2" destOrd="0" presId="urn:microsoft.com/office/officeart/2005/8/layout/orgChart1"/>
    <dgm:cxn modelId="{A8ADB323-8A4B-4186-A679-E4DBD192EBC1}" type="presParOf" srcId="{0E18202A-2B9D-44D3-8051-6CE72F8585C5}" destId="{512EA3EE-30FC-4FB9-8032-0F290802EDF7}" srcOrd="2" destOrd="0" presId="urn:microsoft.com/office/officeart/2005/8/layout/orgChart1"/>
    <dgm:cxn modelId="{AB47B391-D88C-4198-A061-924D06FA4C38}" type="presParOf" srcId="{0CFC8AAC-0632-45D2-AE56-962EAFB06FB0}" destId="{0B64EC4D-AEF5-4515-994C-D8070B6F47F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AF422-E888-426C-955F-6D2FFEA3E71F}">
      <dsp:nvSpPr>
        <dsp:cNvPr id="0" name=""/>
        <dsp:cNvSpPr/>
      </dsp:nvSpPr>
      <dsp:spPr>
        <a:xfrm>
          <a:off x="5253612" y="2722849"/>
          <a:ext cx="91440" cy="269301"/>
        </a:xfrm>
        <a:custGeom>
          <a:avLst/>
          <a:gdLst/>
          <a:ahLst/>
          <a:cxnLst/>
          <a:rect l="0" t="0" r="0" b="0"/>
          <a:pathLst>
            <a:path>
              <a:moveTo>
                <a:pt x="45720" y="0"/>
              </a:moveTo>
              <a:lnTo>
                <a:pt x="45720" y="269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746ED-7B6B-4B53-B2D7-EBE8B7055590}">
      <dsp:nvSpPr>
        <dsp:cNvPr id="0" name=""/>
        <dsp:cNvSpPr/>
      </dsp:nvSpPr>
      <dsp:spPr>
        <a:xfrm>
          <a:off x="2971800" y="1812354"/>
          <a:ext cx="2327532" cy="269301"/>
        </a:xfrm>
        <a:custGeom>
          <a:avLst/>
          <a:gdLst/>
          <a:ahLst/>
          <a:cxnLst/>
          <a:rect l="0" t="0" r="0" b="0"/>
          <a:pathLst>
            <a:path>
              <a:moveTo>
                <a:pt x="0" y="0"/>
              </a:moveTo>
              <a:lnTo>
                <a:pt x="0" y="134650"/>
              </a:lnTo>
              <a:lnTo>
                <a:pt x="2327532" y="134650"/>
              </a:lnTo>
              <a:lnTo>
                <a:pt x="2327532"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2DD917-21EE-488C-B6E9-4A7DADD49C69}">
      <dsp:nvSpPr>
        <dsp:cNvPr id="0" name=""/>
        <dsp:cNvSpPr/>
      </dsp:nvSpPr>
      <dsp:spPr>
        <a:xfrm>
          <a:off x="2971800" y="1812354"/>
          <a:ext cx="775844" cy="269301"/>
        </a:xfrm>
        <a:custGeom>
          <a:avLst/>
          <a:gdLst/>
          <a:ahLst/>
          <a:cxnLst/>
          <a:rect l="0" t="0" r="0" b="0"/>
          <a:pathLst>
            <a:path>
              <a:moveTo>
                <a:pt x="0" y="0"/>
              </a:moveTo>
              <a:lnTo>
                <a:pt x="0" y="134650"/>
              </a:lnTo>
              <a:lnTo>
                <a:pt x="775844" y="134650"/>
              </a:lnTo>
              <a:lnTo>
                <a:pt x="775844"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01C14-6FD4-4923-A846-9F5140653C80}">
      <dsp:nvSpPr>
        <dsp:cNvPr id="0" name=""/>
        <dsp:cNvSpPr/>
      </dsp:nvSpPr>
      <dsp:spPr>
        <a:xfrm>
          <a:off x="2195955" y="1812354"/>
          <a:ext cx="775844" cy="269301"/>
        </a:xfrm>
        <a:custGeom>
          <a:avLst/>
          <a:gdLst/>
          <a:ahLst/>
          <a:cxnLst/>
          <a:rect l="0" t="0" r="0" b="0"/>
          <a:pathLst>
            <a:path>
              <a:moveTo>
                <a:pt x="775844" y="0"/>
              </a:moveTo>
              <a:lnTo>
                <a:pt x="775844" y="134650"/>
              </a:lnTo>
              <a:lnTo>
                <a:pt x="0" y="134650"/>
              </a:lnTo>
              <a:lnTo>
                <a:pt x="0"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B92E6-37D8-4B1A-9BBA-A5169BAEE420}">
      <dsp:nvSpPr>
        <dsp:cNvPr id="0" name=""/>
        <dsp:cNvSpPr/>
      </dsp:nvSpPr>
      <dsp:spPr>
        <a:xfrm>
          <a:off x="131313" y="3633344"/>
          <a:ext cx="192358" cy="589897"/>
        </a:xfrm>
        <a:custGeom>
          <a:avLst/>
          <a:gdLst/>
          <a:ahLst/>
          <a:cxnLst/>
          <a:rect l="0" t="0" r="0" b="0"/>
          <a:pathLst>
            <a:path>
              <a:moveTo>
                <a:pt x="0" y="0"/>
              </a:moveTo>
              <a:lnTo>
                <a:pt x="0" y="589897"/>
              </a:lnTo>
              <a:lnTo>
                <a:pt x="192358" y="5898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30DF2-1AFA-4E7D-92E9-64A6C4714120}">
      <dsp:nvSpPr>
        <dsp:cNvPr id="0" name=""/>
        <dsp:cNvSpPr/>
      </dsp:nvSpPr>
      <dsp:spPr>
        <a:xfrm>
          <a:off x="598547" y="2722849"/>
          <a:ext cx="91440" cy="269301"/>
        </a:xfrm>
        <a:custGeom>
          <a:avLst/>
          <a:gdLst/>
          <a:ahLst/>
          <a:cxnLst/>
          <a:rect l="0" t="0" r="0" b="0"/>
          <a:pathLst>
            <a:path>
              <a:moveTo>
                <a:pt x="45720" y="0"/>
              </a:moveTo>
              <a:lnTo>
                <a:pt x="45720" y="269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9D157-0093-4882-AB33-DAE787169C56}">
      <dsp:nvSpPr>
        <dsp:cNvPr id="0" name=""/>
        <dsp:cNvSpPr/>
      </dsp:nvSpPr>
      <dsp:spPr>
        <a:xfrm>
          <a:off x="644267" y="1812354"/>
          <a:ext cx="2327532" cy="269301"/>
        </a:xfrm>
        <a:custGeom>
          <a:avLst/>
          <a:gdLst/>
          <a:ahLst/>
          <a:cxnLst/>
          <a:rect l="0" t="0" r="0" b="0"/>
          <a:pathLst>
            <a:path>
              <a:moveTo>
                <a:pt x="2327532" y="0"/>
              </a:moveTo>
              <a:lnTo>
                <a:pt x="2327532" y="134650"/>
              </a:lnTo>
              <a:lnTo>
                <a:pt x="0" y="134650"/>
              </a:lnTo>
              <a:lnTo>
                <a:pt x="0"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0D0AA-3CD5-4CCE-BE9C-99E8B30B7C17}">
      <dsp:nvSpPr>
        <dsp:cNvPr id="0" name=""/>
        <dsp:cNvSpPr/>
      </dsp:nvSpPr>
      <dsp:spPr>
        <a:xfrm>
          <a:off x="2330606" y="1171161"/>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President</a:t>
          </a:r>
          <a:endParaRPr lang="en-US" sz="900" kern="1200" smtClean="0"/>
        </a:p>
      </dsp:txBody>
      <dsp:txXfrm>
        <a:off x="2330606" y="1171161"/>
        <a:ext cx="1282386" cy="641193"/>
      </dsp:txXfrm>
    </dsp:sp>
    <dsp:sp modelId="{5BF5BD2C-218F-4EF2-B831-5910C7529ED1}">
      <dsp:nvSpPr>
        <dsp:cNvPr id="0" name=""/>
        <dsp:cNvSpPr/>
      </dsp:nvSpPr>
      <dsp:spPr>
        <a:xfrm>
          <a:off x="3074"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Executive VP and Provost</a:t>
          </a:r>
          <a:endParaRPr lang="en-US" sz="900" kern="1200" smtClean="0"/>
        </a:p>
      </dsp:txBody>
      <dsp:txXfrm>
        <a:off x="3074" y="2081655"/>
        <a:ext cx="1282386" cy="641193"/>
      </dsp:txXfrm>
    </dsp:sp>
    <dsp:sp modelId="{AEC5AA1B-74D6-41C3-B76E-EAE46AA8456E}">
      <dsp:nvSpPr>
        <dsp:cNvPr id="0" name=""/>
        <dsp:cNvSpPr/>
      </dsp:nvSpPr>
      <dsp:spPr>
        <a:xfrm>
          <a:off x="3074" y="2992150"/>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Research and Innovation</a:t>
          </a:r>
          <a:endParaRPr lang="en-US" sz="900" kern="1200" smtClean="0"/>
        </a:p>
      </dsp:txBody>
      <dsp:txXfrm>
        <a:off x="3074" y="2992150"/>
        <a:ext cx="1282386" cy="641193"/>
      </dsp:txXfrm>
    </dsp:sp>
    <dsp:sp modelId="{7A21075A-95A7-4AE8-91A9-C1CB3B7C9795}">
      <dsp:nvSpPr>
        <dsp:cNvPr id="0" name=""/>
        <dsp:cNvSpPr/>
      </dsp:nvSpPr>
      <dsp:spPr>
        <a:xfrm>
          <a:off x="323671" y="390264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Radiation Safety Committee</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(includes RSO)</a:t>
          </a:r>
          <a:endParaRPr lang="en-US" sz="900" kern="1200" smtClean="0"/>
        </a:p>
      </dsp:txBody>
      <dsp:txXfrm>
        <a:off x="323671" y="3902645"/>
        <a:ext cx="1282386" cy="641193"/>
      </dsp:txXfrm>
    </dsp:sp>
    <dsp:sp modelId="{1B171309-A50F-4ECF-A9BC-87066A8BA7AC}">
      <dsp:nvSpPr>
        <dsp:cNvPr id="0" name=""/>
        <dsp:cNvSpPr/>
      </dsp:nvSpPr>
      <dsp:spPr>
        <a:xfrm>
          <a:off x="1554762"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Advancement</a:t>
          </a:r>
          <a:endParaRPr lang="en-US"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Finance and Chief Financial Officer</a:t>
          </a:r>
          <a:endParaRPr lang="en-US" sz="900" kern="1200" smtClean="0"/>
        </a:p>
      </dsp:txBody>
      <dsp:txXfrm>
        <a:off x="1554762" y="2081655"/>
        <a:ext cx="1282386" cy="641193"/>
      </dsp:txXfrm>
    </dsp:sp>
    <dsp:sp modelId="{CBBEC6DB-C8CB-4F7B-95BD-F3B87CEFC2D9}">
      <dsp:nvSpPr>
        <dsp:cNvPr id="0" name=""/>
        <dsp:cNvSpPr/>
      </dsp:nvSpPr>
      <dsp:spPr>
        <a:xfrm>
          <a:off x="3106450"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Information Technology and Chief Information Officer</a:t>
          </a:r>
          <a:endParaRPr lang="en-US" sz="900" b="0" i="0" u="none" strike="noStrike" kern="1200" baseline="0" smtClean="0">
            <a:latin typeface="Times New Roman" panose="02020603050405020304" pitchFamily="18" charset="0"/>
          </a:endParaRPr>
        </a:p>
      </dsp:txBody>
      <dsp:txXfrm>
        <a:off x="3106450" y="2081655"/>
        <a:ext cx="1282386" cy="641193"/>
      </dsp:txXfrm>
    </dsp:sp>
    <dsp:sp modelId="{58631939-CDA7-4D21-8F7C-D38740928260}">
      <dsp:nvSpPr>
        <dsp:cNvPr id="0" name=""/>
        <dsp:cNvSpPr/>
      </dsp:nvSpPr>
      <dsp:spPr>
        <a:xfrm>
          <a:off x="4658138"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Administration</a:t>
          </a:r>
          <a:endParaRPr lang="en-US" sz="900" kern="1200" smtClean="0"/>
        </a:p>
      </dsp:txBody>
      <dsp:txXfrm>
        <a:off x="4658138" y="2081655"/>
        <a:ext cx="1282386" cy="641193"/>
      </dsp:txXfrm>
    </dsp:sp>
    <dsp:sp modelId="{9B552F56-0964-4DB0-BDAD-D4862BAB906C}">
      <dsp:nvSpPr>
        <dsp:cNvPr id="0" name=""/>
        <dsp:cNvSpPr/>
      </dsp:nvSpPr>
      <dsp:spPr>
        <a:xfrm>
          <a:off x="4658138" y="2992150"/>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Assistant VP, Environmental Health and Safety </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(department includes RSO)</a:t>
          </a:r>
          <a:endParaRPr lang="en-US" sz="900" kern="1200" smtClean="0"/>
        </a:p>
      </dsp:txBody>
      <dsp:txXfrm>
        <a:off x="4658138" y="2992150"/>
        <a:ext cx="1282386" cy="641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0E3D-1F81-4524-A2D6-57031B19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12450</Words>
  <Characters>73387</Characters>
  <Application>Microsoft Office Word</Application>
  <DocSecurity>0</DocSecurity>
  <Lines>611</Lines>
  <Paragraphs>171</Paragraphs>
  <ScaleCrop>false</ScaleCrop>
  <HeadingPairs>
    <vt:vector size="2" baseType="variant">
      <vt:variant>
        <vt:lpstr>Title</vt:lpstr>
      </vt:variant>
      <vt:variant>
        <vt:i4>1</vt:i4>
      </vt:variant>
    </vt:vector>
  </HeadingPairs>
  <TitlesOfParts>
    <vt:vector size="1" baseType="lpstr">
      <vt:lpstr>1</vt:lpstr>
    </vt:vector>
  </TitlesOfParts>
  <Company>EHSS Dept, Virginia Tech</Company>
  <LinksUpToDate>false</LinksUpToDate>
  <CharactersWithSpaces>85666</CharactersWithSpaces>
  <SharedDoc>false</SharedDoc>
  <HLinks>
    <vt:vector size="6" baseType="variant">
      <vt:variant>
        <vt:i4>3932268</vt:i4>
      </vt:variant>
      <vt:variant>
        <vt:i4>267</vt:i4>
      </vt:variant>
      <vt:variant>
        <vt:i4>0</vt:i4>
      </vt:variant>
      <vt:variant>
        <vt:i4>5</vt:i4>
      </vt:variant>
      <vt:variant>
        <vt:lpwstr>http://www.ehss.vt.edu/detail_pages/document_details.php?category_id=29&amp;document_id=250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Preferred Customer</dc:creator>
  <cp:keywords/>
  <cp:lastModifiedBy>Cynthia Strader</cp:lastModifiedBy>
  <cp:revision>8</cp:revision>
  <cp:lastPrinted>2019-08-29T17:33:00Z</cp:lastPrinted>
  <dcterms:created xsi:type="dcterms:W3CDTF">2017-06-11T12:53:00Z</dcterms:created>
  <dcterms:modified xsi:type="dcterms:W3CDTF">2019-08-29T17:34:00Z</dcterms:modified>
</cp:coreProperties>
</file>