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11"/>
        <w:gridCol w:w="9079"/>
      </w:tblGrid>
      <w:tr w:rsidR="0022576B" w:rsidRPr="00AB40D6" w:rsidTr="0061059E">
        <w:trPr>
          <w:trHeight w:val="1520"/>
        </w:trPr>
        <w:tc>
          <w:tcPr>
            <w:tcW w:w="1711" w:type="dxa"/>
          </w:tcPr>
          <w:p w:rsidR="001445E3" w:rsidRDefault="0022576B" w:rsidP="008C72EA">
            <w:pPr>
              <w:rPr>
                <w:b/>
                <w:sz w:val="20"/>
              </w:rPr>
            </w:pPr>
            <w:bookmarkStart w:id="0" w:name="_GoBack"/>
            <w:bookmarkEnd w:id="0"/>
            <w:r w:rsidRPr="00AB40D6">
              <w:rPr>
                <w:b/>
                <w:sz w:val="20"/>
              </w:rPr>
              <w:t xml:space="preserve">STORAGE OF </w:t>
            </w:r>
            <w:r w:rsidR="001445E3">
              <w:rPr>
                <w:b/>
                <w:sz w:val="20"/>
              </w:rPr>
              <w:t xml:space="preserve">REUSABLE </w:t>
            </w:r>
          </w:p>
          <w:p w:rsidR="0061059E" w:rsidRDefault="0022576B" w:rsidP="008C72EA">
            <w:pPr>
              <w:rPr>
                <w:b/>
                <w:sz w:val="20"/>
              </w:rPr>
            </w:pPr>
            <w:r w:rsidRPr="00AB40D6">
              <w:rPr>
                <w:b/>
                <w:sz w:val="20"/>
              </w:rPr>
              <w:t>LAB COATS</w:t>
            </w:r>
          </w:p>
          <w:p w:rsidR="0061059E" w:rsidRPr="001445E3" w:rsidRDefault="001445E3" w:rsidP="008C72EA">
            <w:pPr>
              <w:rPr>
                <w:b/>
                <w:sz w:val="6"/>
              </w:rPr>
            </w:pPr>
            <w:r>
              <w:rPr>
                <w:b/>
                <w:sz w:val="16"/>
              </w:rPr>
              <w:t xml:space="preserve">   </w:t>
            </w:r>
          </w:p>
          <w:p w:rsidR="0022576B" w:rsidRPr="00AB40D6" w:rsidRDefault="0022576B" w:rsidP="008C72EA">
            <w:pPr>
              <w:rPr>
                <w:b/>
                <w:sz w:val="20"/>
              </w:rPr>
            </w:pPr>
            <w:r w:rsidRPr="00AB40D6">
              <w:rPr>
                <w:b/>
                <w:sz w:val="20"/>
              </w:rPr>
              <w:t xml:space="preserve"> Used at</w:t>
            </w:r>
          </w:p>
          <w:p w:rsidR="0022576B" w:rsidRPr="00AB40D6" w:rsidRDefault="0022576B" w:rsidP="008C72EA">
            <w:pPr>
              <w:rPr>
                <w:b/>
                <w:sz w:val="20"/>
              </w:rPr>
            </w:pPr>
            <w:r w:rsidRPr="00AB40D6">
              <w:rPr>
                <w:b/>
                <w:sz w:val="20"/>
              </w:rPr>
              <w:t xml:space="preserve"> BSL-1, BSL-2 or </w:t>
            </w:r>
          </w:p>
          <w:p w:rsidR="0022576B" w:rsidRPr="00AB40D6" w:rsidRDefault="0022576B" w:rsidP="008C72EA">
            <w:pPr>
              <w:rPr>
                <w:sz w:val="20"/>
              </w:rPr>
            </w:pPr>
            <w:r w:rsidRPr="00AB40D6">
              <w:rPr>
                <w:b/>
                <w:sz w:val="20"/>
              </w:rPr>
              <w:t>with Chemicals</w:t>
            </w:r>
          </w:p>
        </w:tc>
        <w:tc>
          <w:tcPr>
            <w:tcW w:w="9079" w:type="dxa"/>
            <w:vAlign w:val="center"/>
          </w:tcPr>
          <w:p w:rsidR="000028DD" w:rsidRPr="000028DD" w:rsidRDefault="000028DD" w:rsidP="000028DD">
            <w:pPr>
              <w:spacing w:line="276" w:lineRule="auto"/>
              <w:rPr>
                <w:sz w:val="20"/>
              </w:rPr>
            </w:pPr>
            <w:r w:rsidRPr="000028DD">
              <w:rPr>
                <w:sz w:val="20"/>
              </w:rPr>
              <w:t>1.</w:t>
            </w:r>
            <w:r>
              <w:rPr>
                <w:sz w:val="20"/>
              </w:rPr>
              <w:t xml:space="preserve">  </w:t>
            </w:r>
            <w:r w:rsidRPr="000028DD">
              <w:rPr>
                <w:sz w:val="20"/>
              </w:rPr>
              <w:t>Re</w:t>
            </w:r>
            <w:r w:rsidR="0022576B" w:rsidRPr="000028DD">
              <w:rPr>
                <w:sz w:val="20"/>
              </w:rPr>
              <w:t xml:space="preserve">usable lab coats must be hung or stored in designated spaces </w:t>
            </w:r>
            <w:r w:rsidR="0022576B" w:rsidRPr="000028DD">
              <w:rPr>
                <w:sz w:val="20"/>
                <w:u w:val="single"/>
              </w:rPr>
              <w:t>in the lab</w:t>
            </w:r>
            <w:r w:rsidR="0022576B" w:rsidRPr="000028DD">
              <w:rPr>
                <w:sz w:val="20"/>
              </w:rPr>
              <w:t xml:space="preserve"> when not in use</w:t>
            </w:r>
            <w:r w:rsidRPr="000028DD">
              <w:rPr>
                <w:sz w:val="20"/>
              </w:rPr>
              <w:t xml:space="preserve">, and not be </w:t>
            </w:r>
          </w:p>
          <w:p w:rsidR="0022576B" w:rsidRPr="000028DD" w:rsidRDefault="000028DD" w:rsidP="000028DD">
            <w:pPr>
              <w:rPr>
                <w:u w:val="single"/>
              </w:rPr>
            </w:pPr>
            <w:r>
              <w:t xml:space="preserve">     </w:t>
            </w:r>
            <w:proofErr w:type="gramStart"/>
            <w:r w:rsidRPr="000028DD">
              <w:rPr>
                <w:sz w:val="20"/>
              </w:rPr>
              <w:t>taken</w:t>
            </w:r>
            <w:proofErr w:type="gramEnd"/>
            <w:r w:rsidRPr="000028DD">
              <w:rPr>
                <w:sz w:val="20"/>
              </w:rPr>
              <w:t xml:space="preserve"> home</w:t>
            </w:r>
            <w:r w:rsidR="0022576B" w:rsidRPr="000028DD">
              <w:rPr>
                <w:sz w:val="20"/>
              </w:rPr>
              <w:t>.</w:t>
            </w:r>
            <w:r w:rsidR="00A5089C">
              <w:rPr>
                <w:sz w:val="20"/>
              </w:rPr>
              <w:t xml:space="preserve">  Avoid storing multiple coats on a single hook, or with personal clothing.</w:t>
            </w:r>
          </w:p>
          <w:p w:rsidR="0022576B" w:rsidRPr="00AB40D6" w:rsidRDefault="000028DD" w:rsidP="0022576B">
            <w:pPr>
              <w:spacing w:line="276" w:lineRule="auto"/>
              <w:ind w:left="256" w:hanging="256"/>
              <w:rPr>
                <w:sz w:val="20"/>
              </w:rPr>
            </w:pPr>
            <w:r>
              <w:rPr>
                <w:sz w:val="20"/>
              </w:rPr>
              <w:t>2</w:t>
            </w:r>
            <w:r w:rsidR="0022576B" w:rsidRPr="00AB40D6">
              <w:rPr>
                <w:sz w:val="20"/>
              </w:rPr>
              <w:t xml:space="preserve">.  When not in use, lab </w:t>
            </w:r>
            <w:r w:rsidR="0022576B" w:rsidRPr="00AB40D6">
              <w:rPr>
                <w:sz w:val="20"/>
                <w:u w:val="single"/>
              </w:rPr>
              <w:t>coats must not be stored in users</w:t>
            </w:r>
            <w:r w:rsidR="001445E3">
              <w:rPr>
                <w:sz w:val="20"/>
                <w:u w:val="single"/>
              </w:rPr>
              <w:t>’ backpacks, or</w:t>
            </w:r>
            <w:r w:rsidR="0022576B" w:rsidRPr="00AB40D6">
              <w:rPr>
                <w:sz w:val="20"/>
                <w:u w:val="single"/>
              </w:rPr>
              <w:t xml:space="preserve"> in offices, break rooms, lounges, or public corridors</w:t>
            </w:r>
            <w:r w:rsidR="0022576B" w:rsidRPr="00AB40D6">
              <w:rPr>
                <w:sz w:val="20"/>
              </w:rPr>
              <w:t>; i.e., they must not be left on hooks, racks or hangers, in cabinets or drawers, or draped on the backs of chairs in these areas.</w:t>
            </w:r>
          </w:p>
        </w:tc>
      </w:tr>
      <w:tr w:rsidR="0022576B" w:rsidRPr="00AB40D6" w:rsidTr="0061059E">
        <w:trPr>
          <w:trHeight w:val="4220"/>
        </w:trPr>
        <w:tc>
          <w:tcPr>
            <w:tcW w:w="1711" w:type="dxa"/>
          </w:tcPr>
          <w:p w:rsidR="0061059E" w:rsidRDefault="0061059E" w:rsidP="008C72EA">
            <w:pPr>
              <w:rPr>
                <w:b/>
                <w:sz w:val="20"/>
              </w:rPr>
            </w:pPr>
          </w:p>
          <w:p w:rsidR="0061059E" w:rsidRDefault="0061059E" w:rsidP="008C72EA">
            <w:pPr>
              <w:rPr>
                <w:b/>
                <w:sz w:val="20"/>
              </w:rPr>
            </w:pPr>
            <w:r>
              <w:rPr>
                <w:b/>
                <w:sz w:val="20"/>
              </w:rPr>
              <w:t>HOW TO</w:t>
            </w:r>
          </w:p>
          <w:p w:rsidR="00AB40D6" w:rsidRDefault="0061059E" w:rsidP="008C72EA">
            <w:pPr>
              <w:rPr>
                <w:b/>
                <w:sz w:val="20"/>
              </w:rPr>
            </w:pPr>
            <w:r>
              <w:rPr>
                <w:b/>
                <w:sz w:val="20"/>
              </w:rPr>
              <w:t xml:space="preserve">DECONTAMINATE </w:t>
            </w:r>
            <w:r w:rsidR="0022576B" w:rsidRPr="00AB40D6">
              <w:rPr>
                <w:b/>
                <w:sz w:val="20"/>
              </w:rPr>
              <w:t>CLOTH LAB COATS For</w:t>
            </w:r>
          </w:p>
          <w:p w:rsidR="0022576B" w:rsidRPr="00AB40D6" w:rsidRDefault="0022576B" w:rsidP="008C72EA">
            <w:pPr>
              <w:rPr>
                <w:b/>
                <w:sz w:val="20"/>
              </w:rPr>
            </w:pPr>
            <w:r w:rsidRPr="00AB40D6">
              <w:rPr>
                <w:b/>
                <w:sz w:val="20"/>
              </w:rPr>
              <w:t>Biological Contaminants</w:t>
            </w:r>
          </w:p>
        </w:tc>
        <w:tc>
          <w:tcPr>
            <w:tcW w:w="9079" w:type="dxa"/>
          </w:tcPr>
          <w:p w:rsidR="0022576B" w:rsidRPr="00AB40D6" w:rsidRDefault="0022576B" w:rsidP="0022576B">
            <w:pPr>
              <w:spacing w:line="276" w:lineRule="auto"/>
              <w:ind w:left="256" w:hanging="256"/>
              <w:rPr>
                <w:sz w:val="20"/>
              </w:rPr>
            </w:pPr>
            <w:r w:rsidRPr="00AB40D6">
              <w:rPr>
                <w:sz w:val="20"/>
              </w:rPr>
              <w:t xml:space="preserve">1.  BSL-2 cloth lab coats must be decontaminated as promptly as possible by autoclaving or other approved method </w:t>
            </w:r>
            <w:r w:rsidRPr="00AB40D6">
              <w:rPr>
                <w:i/>
                <w:sz w:val="20"/>
              </w:rPr>
              <w:t xml:space="preserve">prior to being laundered, </w:t>
            </w:r>
            <w:r w:rsidRPr="00AB40D6">
              <w:rPr>
                <w:sz w:val="20"/>
              </w:rPr>
              <w:t xml:space="preserve">unless decontamination is performed by a professional cleaning service that has been contracted to clean departmental lab coats. </w:t>
            </w:r>
          </w:p>
          <w:p w:rsidR="0022576B" w:rsidRPr="00AB40D6" w:rsidRDefault="0022576B" w:rsidP="00F76679">
            <w:pPr>
              <w:spacing w:line="276" w:lineRule="auto"/>
              <w:rPr>
                <w:sz w:val="20"/>
              </w:rPr>
            </w:pPr>
            <w:r w:rsidRPr="00AB40D6">
              <w:rPr>
                <w:sz w:val="20"/>
              </w:rPr>
              <w:t xml:space="preserve">2.  Decontamination by autoclaving is also recommended for BSL-1 lab coats. </w:t>
            </w:r>
          </w:p>
          <w:p w:rsidR="0022576B" w:rsidRPr="00AB40D6" w:rsidRDefault="0022576B">
            <w:pPr>
              <w:rPr>
                <w:sz w:val="20"/>
              </w:rPr>
            </w:pPr>
            <w:r w:rsidRPr="00AB40D6">
              <w:rPr>
                <w:sz w:val="20"/>
              </w:rPr>
              <w:t>3.  Procedure:</w:t>
            </w:r>
          </w:p>
          <w:p w:rsidR="0022576B" w:rsidRPr="00AB40D6" w:rsidRDefault="0022576B" w:rsidP="0022576B">
            <w:pPr>
              <w:pStyle w:val="ListParagraph"/>
              <w:numPr>
                <w:ilvl w:val="0"/>
                <w:numId w:val="5"/>
              </w:numPr>
              <w:spacing w:line="276" w:lineRule="auto"/>
              <w:ind w:left="526" w:hanging="270"/>
              <w:rPr>
                <w:sz w:val="20"/>
              </w:rPr>
            </w:pPr>
            <w:r w:rsidRPr="00AB40D6">
              <w:rPr>
                <w:sz w:val="20"/>
              </w:rPr>
              <w:t>Collect bio-contaminated lab coats in a dedicated, labeled, lidded container until they can be decontaminated; line the container with an autoclave bag prior to collection.</w:t>
            </w:r>
          </w:p>
          <w:p w:rsidR="0022576B" w:rsidRPr="00AB40D6" w:rsidRDefault="0022576B" w:rsidP="0022576B">
            <w:pPr>
              <w:pStyle w:val="ListParagraph"/>
              <w:numPr>
                <w:ilvl w:val="0"/>
                <w:numId w:val="5"/>
              </w:numPr>
              <w:spacing w:line="276" w:lineRule="auto"/>
              <w:ind w:left="526" w:hanging="270"/>
              <w:rPr>
                <w:sz w:val="20"/>
              </w:rPr>
            </w:pPr>
            <w:r w:rsidRPr="00AB40D6">
              <w:rPr>
                <w:sz w:val="20"/>
              </w:rPr>
              <w:t xml:space="preserve">Autoclave lab coats in a clear autoclave bag, or label an opaque bag so contents will not be mistaken for </w:t>
            </w:r>
            <w:proofErr w:type="spellStart"/>
            <w:r w:rsidRPr="00AB40D6">
              <w:rPr>
                <w:sz w:val="20"/>
              </w:rPr>
              <w:t>biowaste</w:t>
            </w:r>
            <w:proofErr w:type="spellEnd"/>
            <w:r w:rsidRPr="00AB40D6">
              <w:rPr>
                <w:sz w:val="20"/>
              </w:rPr>
              <w:t>.</w:t>
            </w:r>
          </w:p>
          <w:p w:rsidR="0022576B" w:rsidRPr="00AB40D6" w:rsidRDefault="0022576B" w:rsidP="0022576B">
            <w:pPr>
              <w:pStyle w:val="ListParagraph"/>
              <w:numPr>
                <w:ilvl w:val="0"/>
                <w:numId w:val="5"/>
              </w:numPr>
              <w:spacing w:line="276" w:lineRule="auto"/>
              <w:ind w:left="526" w:hanging="270"/>
              <w:rPr>
                <w:sz w:val="20"/>
              </w:rPr>
            </w:pPr>
            <w:r w:rsidRPr="00AB40D6">
              <w:rPr>
                <w:sz w:val="20"/>
              </w:rPr>
              <w:t>Decontaminate lab coats using a Solid or pre-</w:t>
            </w:r>
            <w:proofErr w:type="spellStart"/>
            <w:r w:rsidRPr="00AB40D6">
              <w:rPr>
                <w:sz w:val="20"/>
              </w:rPr>
              <w:t>vac</w:t>
            </w:r>
            <w:proofErr w:type="spellEnd"/>
            <w:r w:rsidRPr="00AB40D6">
              <w:rPr>
                <w:sz w:val="20"/>
              </w:rPr>
              <w:t xml:space="preserve"> autoclave cycle; use a Chemical Integrator (CI) for load verification.</w:t>
            </w:r>
          </w:p>
          <w:p w:rsidR="0022576B" w:rsidRPr="00AB40D6" w:rsidRDefault="0022576B" w:rsidP="00DE081E">
            <w:pPr>
              <w:pStyle w:val="ListParagraph"/>
              <w:numPr>
                <w:ilvl w:val="0"/>
                <w:numId w:val="5"/>
              </w:numPr>
              <w:spacing w:line="276" w:lineRule="auto"/>
              <w:ind w:left="526" w:hanging="270"/>
              <w:rPr>
                <w:sz w:val="20"/>
              </w:rPr>
            </w:pPr>
            <w:r w:rsidRPr="00AB40D6">
              <w:rPr>
                <w:sz w:val="20"/>
              </w:rPr>
              <w:t>After decontamination, remove coats from autoclave bag and place them in the collection receptacle for the laundering method used by your department.  IT IS STRONGLY RE</w:t>
            </w:r>
            <w:r w:rsidR="00DE081E">
              <w:rPr>
                <w:sz w:val="20"/>
              </w:rPr>
              <w:t>COMMENDED THAT USERS REFRAIN FROM TAKING</w:t>
            </w:r>
            <w:r w:rsidRPr="00AB40D6">
              <w:rPr>
                <w:sz w:val="20"/>
              </w:rPr>
              <w:t xml:space="preserve"> </w:t>
            </w:r>
            <w:r w:rsidR="00DE081E">
              <w:rPr>
                <w:sz w:val="20"/>
              </w:rPr>
              <w:t xml:space="preserve">DECONTAMINATED LAB COATS HOME TO </w:t>
            </w:r>
            <w:r w:rsidRPr="00AB40D6">
              <w:rPr>
                <w:sz w:val="20"/>
              </w:rPr>
              <w:t>LA</w:t>
            </w:r>
            <w:r w:rsidR="00DE081E">
              <w:rPr>
                <w:sz w:val="20"/>
              </w:rPr>
              <w:t>UNDER THEM DUE TO OTHER HAZARDOUS CONTAMINANTS THAT MAY BE PRESENT</w:t>
            </w:r>
            <w:r w:rsidRPr="00AB40D6">
              <w:rPr>
                <w:sz w:val="20"/>
              </w:rPr>
              <w:t xml:space="preserve">. </w:t>
            </w:r>
          </w:p>
        </w:tc>
      </w:tr>
      <w:tr w:rsidR="0022576B" w:rsidRPr="00AB40D6" w:rsidTr="000028DD">
        <w:trPr>
          <w:trHeight w:val="2071"/>
        </w:trPr>
        <w:tc>
          <w:tcPr>
            <w:tcW w:w="1711" w:type="dxa"/>
          </w:tcPr>
          <w:p w:rsidR="0061059E" w:rsidRDefault="0061059E" w:rsidP="008C72EA">
            <w:pPr>
              <w:rPr>
                <w:b/>
                <w:sz w:val="20"/>
              </w:rPr>
            </w:pPr>
          </w:p>
          <w:p w:rsidR="0022576B" w:rsidRPr="00AB40D6" w:rsidRDefault="003056FA" w:rsidP="008C72EA">
            <w:pPr>
              <w:rPr>
                <w:b/>
                <w:sz w:val="20"/>
              </w:rPr>
            </w:pPr>
            <w:r>
              <w:rPr>
                <w:b/>
                <w:sz w:val="20"/>
              </w:rPr>
              <w:t xml:space="preserve">CLOTH </w:t>
            </w:r>
            <w:r w:rsidR="0022576B" w:rsidRPr="00AB40D6">
              <w:rPr>
                <w:b/>
                <w:sz w:val="20"/>
              </w:rPr>
              <w:t>LAB COAT LAUNDERING OPTIONS</w:t>
            </w:r>
          </w:p>
        </w:tc>
        <w:tc>
          <w:tcPr>
            <w:tcW w:w="9079" w:type="dxa"/>
          </w:tcPr>
          <w:p w:rsidR="0022576B" w:rsidRPr="00AB40D6" w:rsidRDefault="0022576B" w:rsidP="0022576B">
            <w:pPr>
              <w:spacing w:line="276" w:lineRule="auto"/>
              <w:ind w:left="256" w:hanging="256"/>
              <w:rPr>
                <w:sz w:val="20"/>
              </w:rPr>
            </w:pPr>
            <w:r w:rsidRPr="00AB40D6">
              <w:rPr>
                <w:sz w:val="20"/>
              </w:rPr>
              <w:t xml:space="preserve">1.  A professional service such as </w:t>
            </w:r>
            <w:r w:rsidRPr="00AB40D6">
              <w:rPr>
                <w:i/>
                <w:sz w:val="20"/>
              </w:rPr>
              <w:t xml:space="preserve">Cintas </w:t>
            </w:r>
            <w:r w:rsidRPr="000028DD">
              <w:rPr>
                <w:rFonts w:cstheme="minorHAnsi"/>
                <w:i/>
                <w:sz w:val="20"/>
                <w:u w:val="single"/>
              </w:rPr>
              <w:t>(</w:t>
            </w:r>
            <w:hyperlink r:id="rId7" w:tgtFrame="_blank" w:history="1">
              <w:r w:rsidRPr="000028DD">
                <w:rPr>
                  <w:rStyle w:val="dmrosdisplayurlinner"/>
                  <w:rFonts w:cstheme="minorHAnsi"/>
                  <w:color w:val="0066FF"/>
                  <w:sz w:val="20"/>
                  <w:szCs w:val="20"/>
                  <w:u w:val="single"/>
                </w:rPr>
                <w:t>cintas.com</w:t>
              </w:r>
            </w:hyperlink>
            <w:r w:rsidRPr="00AB40D6">
              <w:rPr>
                <w:i/>
                <w:sz w:val="20"/>
              </w:rPr>
              <w:t>)</w:t>
            </w:r>
            <w:r w:rsidRPr="00AB40D6">
              <w:rPr>
                <w:sz w:val="20"/>
              </w:rPr>
              <w:t xml:space="preserve"> or </w:t>
            </w:r>
            <w:r w:rsidRPr="00AB40D6">
              <w:rPr>
                <w:i/>
                <w:sz w:val="20"/>
              </w:rPr>
              <w:t>Alsco</w:t>
            </w:r>
            <w:r w:rsidRPr="00AB40D6">
              <w:rPr>
                <w:sz w:val="20"/>
              </w:rPr>
              <w:t xml:space="preserve"> (</w:t>
            </w:r>
            <w:hyperlink r:id="rId8" w:history="1">
              <w:r w:rsidRPr="00AB40D6">
                <w:rPr>
                  <w:rStyle w:val="Hyperlink"/>
                  <w:sz w:val="20"/>
                </w:rPr>
                <w:t>alsco.com/</w:t>
              </w:r>
            </w:hyperlink>
            <w:r w:rsidRPr="00AB40D6">
              <w:rPr>
                <w:sz w:val="20"/>
              </w:rPr>
              <w:t>), or a local laundry or dry cleaning business</w:t>
            </w:r>
            <w:r w:rsidR="008C72EA" w:rsidRPr="00AB40D6">
              <w:rPr>
                <w:sz w:val="20"/>
              </w:rPr>
              <w:t xml:space="preserve"> </w:t>
            </w:r>
            <w:r w:rsidR="009D7692">
              <w:rPr>
                <w:sz w:val="20"/>
              </w:rPr>
              <w:t>can provide</w:t>
            </w:r>
            <w:r w:rsidR="00DE081E">
              <w:rPr>
                <w:sz w:val="20"/>
              </w:rPr>
              <w:t xml:space="preserve"> laundering, to be</w:t>
            </w:r>
            <w:r w:rsidR="008C72EA" w:rsidRPr="00AB40D6">
              <w:rPr>
                <w:sz w:val="20"/>
              </w:rPr>
              <w:t xml:space="preserve"> arranged by the department or PI</w:t>
            </w:r>
            <w:r w:rsidRPr="00AB40D6">
              <w:rPr>
                <w:sz w:val="20"/>
              </w:rPr>
              <w:t>.  Services used must be made aware of potential contaminants, and must verify</w:t>
            </w:r>
            <w:r w:rsidR="009D7692">
              <w:rPr>
                <w:sz w:val="20"/>
              </w:rPr>
              <w:t xml:space="preserve"> they can safely remove</w:t>
            </w:r>
            <w:r w:rsidRPr="00AB40D6">
              <w:rPr>
                <w:sz w:val="20"/>
              </w:rPr>
              <w:t xml:space="preserve"> contaminants from coats.</w:t>
            </w:r>
          </w:p>
          <w:p w:rsidR="0022576B" w:rsidRPr="00AB40D6" w:rsidRDefault="008C72EA" w:rsidP="0022576B">
            <w:pPr>
              <w:spacing w:line="276" w:lineRule="auto"/>
              <w:ind w:left="256" w:hanging="270"/>
              <w:rPr>
                <w:sz w:val="20"/>
              </w:rPr>
            </w:pPr>
            <w:r w:rsidRPr="00AB40D6">
              <w:rPr>
                <w:sz w:val="20"/>
              </w:rPr>
              <w:t>2.  A</w:t>
            </w:r>
            <w:r w:rsidR="0022576B" w:rsidRPr="00AB40D6">
              <w:rPr>
                <w:sz w:val="20"/>
              </w:rPr>
              <w:t xml:space="preserve"> washer and dryer </w:t>
            </w:r>
            <w:r w:rsidR="009D7692">
              <w:rPr>
                <w:sz w:val="20"/>
              </w:rPr>
              <w:t xml:space="preserve">can be </w:t>
            </w:r>
            <w:r w:rsidRPr="00AB40D6">
              <w:rPr>
                <w:sz w:val="20"/>
              </w:rPr>
              <w:t>provided on site by the department</w:t>
            </w:r>
            <w:r w:rsidR="0022576B" w:rsidRPr="00AB40D6">
              <w:rPr>
                <w:sz w:val="20"/>
              </w:rPr>
              <w:t xml:space="preserve"> </w:t>
            </w:r>
            <w:r w:rsidR="000028DD">
              <w:rPr>
                <w:sz w:val="20"/>
              </w:rPr>
              <w:t>for lab coat laundering</w:t>
            </w:r>
            <w:r w:rsidR="0022576B" w:rsidRPr="00AB40D6">
              <w:rPr>
                <w:sz w:val="20"/>
              </w:rPr>
              <w:t>.</w:t>
            </w:r>
          </w:p>
          <w:p w:rsidR="0022576B" w:rsidRPr="00AB40D6" w:rsidRDefault="0022576B" w:rsidP="0022576B">
            <w:pPr>
              <w:spacing w:line="276" w:lineRule="auto"/>
              <w:ind w:left="256" w:hanging="256"/>
              <w:rPr>
                <w:sz w:val="20"/>
              </w:rPr>
            </w:pPr>
            <w:r w:rsidRPr="00AB40D6">
              <w:rPr>
                <w:sz w:val="20"/>
              </w:rPr>
              <w:t>3.  If Options 1 and 2 are not available, owners of dirty lab coats can either dispose of coats in hazardous waste</w:t>
            </w:r>
            <w:r w:rsidR="000028DD">
              <w:rPr>
                <w:sz w:val="20"/>
              </w:rPr>
              <w:t xml:space="preserve"> and obtain</w:t>
            </w:r>
            <w:r w:rsidR="003056FA">
              <w:rPr>
                <w:sz w:val="20"/>
              </w:rPr>
              <w:t xml:space="preserve"> replacements</w:t>
            </w:r>
            <w:r w:rsidRPr="00AB40D6">
              <w:rPr>
                <w:sz w:val="20"/>
              </w:rPr>
              <w:t xml:space="preserve"> from their PIs/supervisors, or remove coats from the lab in closed bags or containers and take them to a professional service for laundering/cleaning at the owner’s expense.</w:t>
            </w:r>
          </w:p>
        </w:tc>
      </w:tr>
      <w:tr w:rsidR="0061059E" w:rsidRPr="00AB40D6" w:rsidTr="003056FA">
        <w:trPr>
          <w:trHeight w:val="2323"/>
        </w:trPr>
        <w:tc>
          <w:tcPr>
            <w:tcW w:w="1711" w:type="dxa"/>
            <w:vMerge w:val="restart"/>
          </w:tcPr>
          <w:p w:rsidR="0061059E" w:rsidRDefault="0061059E">
            <w:pPr>
              <w:rPr>
                <w:b/>
                <w:sz w:val="20"/>
              </w:rPr>
            </w:pPr>
          </w:p>
          <w:p w:rsidR="0061059E" w:rsidRDefault="000028DD">
            <w:pPr>
              <w:rPr>
                <w:b/>
                <w:sz w:val="20"/>
              </w:rPr>
            </w:pPr>
            <w:r>
              <w:rPr>
                <w:b/>
                <w:sz w:val="20"/>
              </w:rPr>
              <w:t xml:space="preserve">CLOTH </w:t>
            </w:r>
            <w:r w:rsidR="0061059E">
              <w:rPr>
                <w:b/>
                <w:sz w:val="20"/>
              </w:rPr>
              <w:t>LAB COAT</w:t>
            </w:r>
          </w:p>
          <w:p w:rsidR="0061059E" w:rsidRPr="00AB40D6" w:rsidRDefault="0061059E">
            <w:pPr>
              <w:rPr>
                <w:b/>
                <w:sz w:val="20"/>
              </w:rPr>
            </w:pPr>
            <w:r w:rsidRPr="00AB40D6">
              <w:rPr>
                <w:b/>
                <w:sz w:val="20"/>
              </w:rPr>
              <w:t>LAUNDERING GUIDANCE</w:t>
            </w:r>
          </w:p>
        </w:tc>
        <w:tc>
          <w:tcPr>
            <w:tcW w:w="9079" w:type="dxa"/>
          </w:tcPr>
          <w:p w:rsidR="0061059E" w:rsidRPr="00AB40D6" w:rsidRDefault="0061059E" w:rsidP="0022576B">
            <w:pPr>
              <w:spacing w:line="276" w:lineRule="auto"/>
              <w:rPr>
                <w:sz w:val="20"/>
              </w:rPr>
            </w:pPr>
            <w:r w:rsidRPr="00AB40D6">
              <w:rPr>
                <w:b/>
                <w:sz w:val="20"/>
              </w:rPr>
              <w:t>C</w:t>
            </w:r>
            <w:r>
              <w:rPr>
                <w:b/>
                <w:sz w:val="20"/>
              </w:rPr>
              <w:t>oats c</w:t>
            </w:r>
            <w:r w:rsidRPr="00AB40D6">
              <w:rPr>
                <w:b/>
                <w:sz w:val="20"/>
              </w:rPr>
              <w:t>ontaminated wi</w:t>
            </w:r>
            <w:r>
              <w:rPr>
                <w:b/>
                <w:sz w:val="20"/>
              </w:rPr>
              <w:t>th b</w:t>
            </w:r>
            <w:r w:rsidRPr="00AB40D6">
              <w:rPr>
                <w:b/>
                <w:sz w:val="20"/>
              </w:rPr>
              <w:t>iologicals</w:t>
            </w:r>
          </w:p>
          <w:p w:rsidR="0061059E" w:rsidRPr="00AB40D6" w:rsidRDefault="0061059E" w:rsidP="0022576B">
            <w:pPr>
              <w:pStyle w:val="ListParagraph"/>
              <w:numPr>
                <w:ilvl w:val="0"/>
                <w:numId w:val="6"/>
              </w:numPr>
              <w:spacing w:line="276" w:lineRule="auto"/>
              <w:ind w:left="436" w:hanging="270"/>
              <w:rPr>
                <w:sz w:val="20"/>
              </w:rPr>
            </w:pPr>
            <w:r w:rsidRPr="00AB40D6">
              <w:rPr>
                <w:sz w:val="20"/>
              </w:rPr>
              <w:t xml:space="preserve">Biologically contaminated </w:t>
            </w:r>
            <w:r w:rsidR="000028DD">
              <w:rPr>
                <w:sz w:val="20"/>
              </w:rPr>
              <w:t xml:space="preserve">cloth </w:t>
            </w:r>
            <w:r w:rsidRPr="00AB40D6">
              <w:rPr>
                <w:sz w:val="20"/>
              </w:rPr>
              <w:t>coats must not be taken home to be laundered.</w:t>
            </w:r>
          </w:p>
          <w:p w:rsidR="0061059E" w:rsidRPr="00AB40D6" w:rsidRDefault="0061059E" w:rsidP="0022576B">
            <w:pPr>
              <w:pStyle w:val="ListParagraph"/>
              <w:numPr>
                <w:ilvl w:val="0"/>
                <w:numId w:val="6"/>
              </w:numPr>
              <w:spacing w:line="276" w:lineRule="auto"/>
              <w:ind w:left="436" w:hanging="270"/>
              <w:rPr>
                <w:sz w:val="20"/>
              </w:rPr>
            </w:pPr>
            <w:r w:rsidRPr="00AB40D6">
              <w:rPr>
                <w:sz w:val="20"/>
              </w:rPr>
              <w:t xml:space="preserve">Decontaminate via autoclaving as described above </w:t>
            </w:r>
            <w:r w:rsidRPr="00AB40D6">
              <w:rPr>
                <w:sz w:val="20"/>
                <w:u w:val="single"/>
              </w:rPr>
              <w:t>prior to laundering</w:t>
            </w:r>
            <w:r w:rsidRPr="00AB40D6">
              <w:rPr>
                <w:sz w:val="20"/>
              </w:rPr>
              <w:t xml:space="preserve">, unless a professional service is used that employs a cleaning process that decontaminates biological agents, and: </w:t>
            </w:r>
          </w:p>
          <w:p w:rsidR="0061059E" w:rsidRPr="00AB40D6" w:rsidRDefault="0061059E" w:rsidP="0022576B">
            <w:pPr>
              <w:pStyle w:val="ListParagraph"/>
              <w:numPr>
                <w:ilvl w:val="1"/>
                <w:numId w:val="6"/>
              </w:numPr>
              <w:spacing w:line="276" w:lineRule="auto"/>
              <w:ind w:left="976" w:hanging="270"/>
              <w:rPr>
                <w:sz w:val="20"/>
              </w:rPr>
            </w:pPr>
            <w:proofErr w:type="gramStart"/>
            <w:r w:rsidRPr="00AB40D6">
              <w:rPr>
                <w:sz w:val="20"/>
              </w:rPr>
              <w:t>provides</w:t>
            </w:r>
            <w:proofErr w:type="gramEnd"/>
            <w:r w:rsidRPr="00AB40D6">
              <w:rPr>
                <w:sz w:val="20"/>
              </w:rPr>
              <w:t xml:space="preserve"> a well-contained collection method for contaminated coats. </w:t>
            </w:r>
          </w:p>
          <w:p w:rsidR="0061059E" w:rsidRPr="00AB40D6" w:rsidRDefault="0061059E" w:rsidP="0022576B">
            <w:pPr>
              <w:pStyle w:val="ListParagraph"/>
              <w:numPr>
                <w:ilvl w:val="1"/>
                <w:numId w:val="6"/>
              </w:numPr>
              <w:spacing w:line="276" w:lineRule="auto"/>
              <w:ind w:left="976" w:hanging="270"/>
              <w:rPr>
                <w:sz w:val="20"/>
              </w:rPr>
            </w:pPr>
            <w:proofErr w:type="gramStart"/>
            <w:r w:rsidRPr="00AB40D6">
              <w:rPr>
                <w:sz w:val="20"/>
              </w:rPr>
              <w:t>has</w:t>
            </w:r>
            <w:proofErr w:type="gramEnd"/>
            <w:r w:rsidRPr="00AB40D6">
              <w:rPr>
                <w:sz w:val="20"/>
              </w:rPr>
              <w:t xml:space="preserve"> been made aware of all potentially infectious material that may be on the coats (i.e., what the lab is working with).</w:t>
            </w:r>
          </w:p>
          <w:p w:rsidR="0061059E" w:rsidRPr="00AB40D6" w:rsidRDefault="0061059E" w:rsidP="008C72EA">
            <w:pPr>
              <w:pStyle w:val="ListParagraph"/>
              <w:numPr>
                <w:ilvl w:val="0"/>
                <w:numId w:val="6"/>
              </w:numPr>
              <w:spacing w:line="276" w:lineRule="auto"/>
              <w:ind w:left="436" w:hanging="270"/>
              <w:rPr>
                <w:sz w:val="20"/>
              </w:rPr>
            </w:pPr>
            <w:r w:rsidRPr="00AB40D6">
              <w:rPr>
                <w:sz w:val="20"/>
              </w:rPr>
              <w:t>Following decontamination, have coats laundered as described above.</w:t>
            </w:r>
          </w:p>
        </w:tc>
      </w:tr>
      <w:tr w:rsidR="0061059E" w:rsidRPr="00AB40D6" w:rsidTr="000028DD">
        <w:trPr>
          <w:trHeight w:val="2971"/>
        </w:trPr>
        <w:tc>
          <w:tcPr>
            <w:tcW w:w="1711" w:type="dxa"/>
            <w:vMerge/>
          </w:tcPr>
          <w:p w:rsidR="0061059E" w:rsidRPr="00AB40D6" w:rsidRDefault="0061059E">
            <w:pPr>
              <w:rPr>
                <w:sz w:val="20"/>
              </w:rPr>
            </w:pPr>
          </w:p>
        </w:tc>
        <w:tc>
          <w:tcPr>
            <w:tcW w:w="9079" w:type="dxa"/>
          </w:tcPr>
          <w:p w:rsidR="0061059E" w:rsidRPr="00AB40D6" w:rsidRDefault="0061059E" w:rsidP="008C72EA">
            <w:pPr>
              <w:spacing w:line="276" w:lineRule="auto"/>
              <w:rPr>
                <w:sz w:val="20"/>
              </w:rPr>
            </w:pPr>
            <w:r w:rsidRPr="00AB40D6">
              <w:rPr>
                <w:b/>
                <w:sz w:val="20"/>
              </w:rPr>
              <w:t>Coats contaminated with</w:t>
            </w:r>
            <w:r>
              <w:rPr>
                <w:b/>
                <w:sz w:val="20"/>
              </w:rPr>
              <w:t xml:space="preserve"> c</w:t>
            </w:r>
            <w:r w:rsidRPr="00AB40D6">
              <w:rPr>
                <w:b/>
                <w:sz w:val="20"/>
              </w:rPr>
              <w:t>hemicals</w:t>
            </w:r>
            <w:r w:rsidRPr="00AB40D6">
              <w:rPr>
                <w:sz w:val="20"/>
              </w:rPr>
              <w:t xml:space="preserve">  </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Chemically contaminated </w:t>
            </w:r>
            <w:r w:rsidR="000028DD">
              <w:rPr>
                <w:sz w:val="20"/>
              </w:rPr>
              <w:t xml:space="preserve">cloth </w:t>
            </w:r>
            <w:r w:rsidRPr="00AB40D6">
              <w:rPr>
                <w:sz w:val="20"/>
              </w:rPr>
              <w:t>coats must not be taken home to be laundered.</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Cloth </w:t>
            </w:r>
            <w:r w:rsidR="009D7692">
              <w:rPr>
                <w:sz w:val="20"/>
              </w:rPr>
              <w:t>c</w:t>
            </w:r>
            <w:r w:rsidRPr="00AB40D6">
              <w:rPr>
                <w:sz w:val="20"/>
              </w:rPr>
              <w:t xml:space="preserve">oats contaminated with highly toxic or otherwise hazardous chemicals OR heavily contaminated with chemicals </w:t>
            </w:r>
            <w:r w:rsidRPr="00AB40D6">
              <w:rPr>
                <w:sz w:val="20"/>
                <w:u w:val="single"/>
              </w:rPr>
              <w:t>should be disposed of as solid chemical waste and not laundered</w:t>
            </w:r>
            <w:r w:rsidRPr="00AB40D6">
              <w:rPr>
                <w:sz w:val="20"/>
              </w:rPr>
              <w:t xml:space="preserve">.  </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Cloth coats lightly-to-moderately contaminated with chemicals that are not highly toxic/hazardous should be laundered </w:t>
            </w:r>
            <w:r w:rsidR="000028DD">
              <w:rPr>
                <w:sz w:val="20"/>
              </w:rPr>
              <w:t>using one of the options described above</w:t>
            </w:r>
            <w:r w:rsidRPr="00AB40D6">
              <w:rPr>
                <w:sz w:val="20"/>
              </w:rPr>
              <w:t xml:space="preserve"> (if chemicals can be safely removed by the cleaning process utilized). </w:t>
            </w:r>
          </w:p>
          <w:p w:rsidR="0061059E" w:rsidRPr="00AB40D6" w:rsidRDefault="0061059E" w:rsidP="008C72EA">
            <w:pPr>
              <w:pStyle w:val="ListParagraph"/>
              <w:numPr>
                <w:ilvl w:val="5"/>
                <w:numId w:val="5"/>
              </w:numPr>
              <w:spacing w:line="276" w:lineRule="auto"/>
              <w:ind w:left="436" w:hanging="270"/>
              <w:rPr>
                <w:sz w:val="20"/>
              </w:rPr>
            </w:pPr>
            <w:r w:rsidRPr="00AB40D6">
              <w:rPr>
                <w:sz w:val="20"/>
              </w:rPr>
              <w:t xml:space="preserve">Laundering is contraindicated for some lab coats, such as those treated with a protective coating that retards flammability.  The protective treatment can be damaged in the laundering process.  Always clean such coats according to instructions provided by the manufacturer. </w:t>
            </w:r>
          </w:p>
        </w:tc>
      </w:tr>
      <w:tr w:rsidR="0061059E" w:rsidRPr="00AB40D6" w:rsidTr="0061059E">
        <w:trPr>
          <w:trHeight w:val="1493"/>
        </w:trPr>
        <w:tc>
          <w:tcPr>
            <w:tcW w:w="1711" w:type="dxa"/>
            <w:vMerge/>
          </w:tcPr>
          <w:p w:rsidR="0061059E" w:rsidRPr="00AB40D6" w:rsidRDefault="0061059E">
            <w:pPr>
              <w:rPr>
                <w:sz w:val="20"/>
              </w:rPr>
            </w:pPr>
          </w:p>
        </w:tc>
        <w:tc>
          <w:tcPr>
            <w:tcW w:w="9079" w:type="dxa"/>
          </w:tcPr>
          <w:p w:rsidR="0061059E" w:rsidRPr="00AB40D6" w:rsidRDefault="0061059E" w:rsidP="008C72EA">
            <w:pPr>
              <w:spacing w:line="276" w:lineRule="auto"/>
              <w:rPr>
                <w:sz w:val="20"/>
              </w:rPr>
            </w:pPr>
            <w:r w:rsidRPr="00AB40D6">
              <w:rPr>
                <w:b/>
                <w:sz w:val="20"/>
              </w:rPr>
              <w:t>Coats that are soiled</w:t>
            </w:r>
            <w:r w:rsidRPr="00AB40D6">
              <w:rPr>
                <w:sz w:val="20"/>
              </w:rPr>
              <w:t xml:space="preserve"> </w:t>
            </w:r>
            <w:r w:rsidRPr="00AB40D6">
              <w:rPr>
                <w:b/>
                <w:sz w:val="20"/>
              </w:rPr>
              <w:t>or stained with dirt, grease/oil, etc.</w:t>
            </w:r>
          </w:p>
          <w:p w:rsidR="0061059E" w:rsidRPr="00AB40D6" w:rsidRDefault="0061059E" w:rsidP="008C72EA">
            <w:pPr>
              <w:pStyle w:val="ListParagraph"/>
              <w:numPr>
                <w:ilvl w:val="0"/>
                <w:numId w:val="6"/>
              </w:numPr>
              <w:spacing w:line="276" w:lineRule="auto"/>
              <w:ind w:left="436" w:hanging="270"/>
              <w:rPr>
                <w:sz w:val="20"/>
              </w:rPr>
            </w:pPr>
            <w:r w:rsidRPr="00AB40D6">
              <w:rPr>
                <w:sz w:val="20"/>
              </w:rPr>
              <w:t xml:space="preserve">Coats that become soiled/dirty in the context of lab activities: </w:t>
            </w:r>
          </w:p>
          <w:p w:rsidR="0061059E" w:rsidRPr="00AB40D6" w:rsidRDefault="0061059E" w:rsidP="008C72EA">
            <w:pPr>
              <w:pStyle w:val="ListParagraph"/>
              <w:numPr>
                <w:ilvl w:val="1"/>
                <w:numId w:val="6"/>
              </w:numPr>
              <w:spacing w:line="276" w:lineRule="auto"/>
              <w:ind w:left="976" w:hanging="270"/>
              <w:rPr>
                <w:sz w:val="20"/>
              </w:rPr>
            </w:pPr>
            <w:r w:rsidRPr="00AB40D6">
              <w:rPr>
                <w:sz w:val="20"/>
              </w:rPr>
              <w:t>Must no</w:t>
            </w:r>
            <w:r w:rsidR="00F56D03">
              <w:rPr>
                <w:sz w:val="20"/>
              </w:rPr>
              <w:t>t be taken home to be laundered; use one of the options described above.</w:t>
            </w:r>
            <w:r w:rsidRPr="00AB40D6">
              <w:rPr>
                <w:sz w:val="20"/>
              </w:rPr>
              <w:t xml:space="preserve">  </w:t>
            </w:r>
          </w:p>
          <w:p w:rsidR="0061059E" w:rsidRPr="00AB40D6" w:rsidRDefault="0061059E" w:rsidP="0061059E">
            <w:pPr>
              <w:pStyle w:val="ListParagraph"/>
              <w:numPr>
                <w:ilvl w:val="1"/>
                <w:numId w:val="6"/>
              </w:numPr>
              <w:spacing w:line="276" w:lineRule="auto"/>
              <w:ind w:left="976" w:hanging="270"/>
              <w:rPr>
                <w:sz w:val="20"/>
              </w:rPr>
            </w:pPr>
            <w:r w:rsidRPr="00AB40D6">
              <w:rPr>
                <w:sz w:val="20"/>
              </w:rPr>
              <w:t>Must</w:t>
            </w:r>
            <w:r w:rsidR="00F56D03">
              <w:rPr>
                <w:sz w:val="20"/>
              </w:rPr>
              <w:t xml:space="preserve"> be laundered expeditiously</w:t>
            </w:r>
            <w:r w:rsidRPr="00AB40D6">
              <w:rPr>
                <w:sz w:val="20"/>
              </w:rPr>
              <w:t xml:space="preserve"> </w:t>
            </w:r>
            <w:r w:rsidR="00F56D03">
              <w:rPr>
                <w:sz w:val="20"/>
              </w:rPr>
              <w:t>rather stay in use indefinitely</w:t>
            </w:r>
            <w:r w:rsidRPr="00AB40D6">
              <w:rPr>
                <w:sz w:val="20"/>
              </w:rPr>
              <w:t xml:space="preserve"> in a soiled state.  It is recommended that departments proactively establish and enforce this practice. </w:t>
            </w:r>
          </w:p>
        </w:tc>
      </w:tr>
      <w:tr w:rsidR="0061059E" w:rsidRPr="00AB40D6" w:rsidTr="000028DD">
        <w:trPr>
          <w:trHeight w:val="3538"/>
        </w:trPr>
        <w:tc>
          <w:tcPr>
            <w:tcW w:w="1711" w:type="dxa"/>
            <w:vMerge/>
          </w:tcPr>
          <w:p w:rsidR="0061059E" w:rsidRPr="00AB40D6" w:rsidRDefault="0061059E">
            <w:pPr>
              <w:rPr>
                <w:sz w:val="20"/>
              </w:rPr>
            </w:pPr>
          </w:p>
        </w:tc>
        <w:tc>
          <w:tcPr>
            <w:tcW w:w="9079" w:type="dxa"/>
          </w:tcPr>
          <w:p w:rsidR="0061059E" w:rsidRPr="00AB40D6" w:rsidRDefault="0061059E" w:rsidP="008C72EA">
            <w:pPr>
              <w:spacing w:line="276" w:lineRule="auto"/>
              <w:rPr>
                <w:sz w:val="20"/>
              </w:rPr>
            </w:pPr>
            <w:r w:rsidRPr="00AB40D6">
              <w:rPr>
                <w:b/>
                <w:sz w:val="20"/>
              </w:rPr>
              <w:t>Coats that are contaminated with biologicals and chemicals, +/- soiled</w:t>
            </w:r>
          </w:p>
          <w:p w:rsidR="0061059E" w:rsidRPr="00AB40D6" w:rsidRDefault="0061059E" w:rsidP="008C72EA">
            <w:pPr>
              <w:pStyle w:val="ListParagraph"/>
              <w:numPr>
                <w:ilvl w:val="0"/>
                <w:numId w:val="6"/>
              </w:numPr>
              <w:spacing w:line="276" w:lineRule="auto"/>
              <w:ind w:left="436" w:hanging="270"/>
              <w:rPr>
                <w:sz w:val="20"/>
              </w:rPr>
            </w:pPr>
            <w:r w:rsidRPr="00AB40D6">
              <w:rPr>
                <w:sz w:val="20"/>
              </w:rPr>
              <w:t>If the user is responsible for biological decontamination of the coat, that user must determine if it would be safe to expose the contaminating chemicals to heat and moisture in the autoclave before proceeding to decontaminate the coat via autoclaving.</w:t>
            </w:r>
          </w:p>
          <w:p w:rsidR="0061059E" w:rsidRPr="00AB40D6" w:rsidRDefault="0061059E" w:rsidP="008C72EA">
            <w:pPr>
              <w:pStyle w:val="ListParagraph"/>
              <w:numPr>
                <w:ilvl w:val="0"/>
                <w:numId w:val="6"/>
              </w:numPr>
              <w:spacing w:line="276" w:lineRule="auto"/>
              <w:ind w:left="436" w:hanging="270"/>
              <w:rPr>
                <w:sz w:val="20"/>
              </w:rPr>
            </w:pPr>
            <w:r w:rsidRPr="00AB40D6">
              <w:rPr>
                <w:sz w:val="20"/>
              </w:rPr>
              <w:t xml:space="preserve">Alternatively, if the contaminating chemicals are compatible with bleach, biological decontamination could be accomplished by soaking a coat for 15 minutes in a 1:10 bleach solution.  If necessary, another compatible liquid disinfectant that is more effective against the contaminating agents could be employed at the appropriate concentration for the required kill time.  Often such situations must be decided on a case-by-case basis; consult EHS for assistance.  </w:t>
            </w:r>
          </w:p>
          <w:p w:rsidR="0061059E" w:rsidRPr="00AB40D6" w:rsidRDefault="0061059E" w:rsidP="008C72EA">
            <w:pPr>
              <w:pStyle w:val="ListParagraph"/>
              <w:numPr>
                <w:ilvl w:val="0"/>
                <w:numId w:val="6"/>
              </w:numPr>
              <w:spacing w:line="276" w:lineRule="auto"/>
              <w:ind w:left="436" w:hanging="270"/>
              <w:rPr>
                <w:sz w:val="20"/>
              </w:rPr>
            </w:pPr>
            <w:r w:rsidRPr="00AB40D6">
              <w:rPr>
                <w:sz w:val="20"/>
              </w:rPr>
              <w:t>After biological decontamination, determine if contaminating chemicals can be safely removed by laundering before submitting such coats to a laundry service or using departmental laundering facilities.  Consult EHS for assistance if needed.</w:t>
            </w:r>
          </w:p>
        </w:tc>
      </w:tr>
    </w:tbl>
    <w:p w:rsidR="002E2D30" w:rsidRDefault="002E2D30" w:rsidP="0061059E"/>
    <w:sectPr w:rsidR="002E2D30" w:rsidSect="00721FF1">
      <w:headerReference w:type="default" r:id="rId9"/>
      <w:pgSz w:w="12240" w:h="20160" w:code="5"/>
      <w:pgMar w:top="907"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03" w:rsidRDefault="00F56D03" w:rsidP="00F56D03">
      <w:pPr>
        <w:spacing w:after="0" w:line="240" w:lineRule="auto"/>
      </w:pPr>
      <w:r>
        <w:separator/>
      </w:r>
    </w:p>
  </w:endnote>
  <w:endnote w:type="continuationSeparator" w:id="0">
    <w:p w:rsidR="00F56D03" w:rsidRDefault="00F56D03" w:rsidP="00F5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03" w:rsidRDefault="00F56D03" w:rsidP="00F56D03">
      <w:pPr>
        <w:spacing w:after="0" w:line="240" w:lineRule="auto"/>
      </w:pPr>
      <w:r>
        <w:separator/>
      </w:r>
    </w:p>
  </w:footnote>
  <w:footnote w:type="continuationSeparator" w:id="0">
    <w:p w:rsidR="00F56D03" w:rsidRDefault="00F56D03" w:rsidP="00F56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03" w:rsidRPr="00F56D03" w:rsidRDefault="00F56D03" w:rsidP="00F56D03">
    <w:pPr>
      <w:pStyle w:val="Header"/>
      <w:rPr>
        <w:sz w:val="18"/>
        <w:szCs w:val="18"/>
      </w:rPr>
    </w:pPr>
    <w:r>
      <w:rPr>
        <w:sz w:val="32"/>
        <w:szCs w:val="32"/>
      </w:rPr>
      <w:t xml:space="preserve">LAB COAT STORAGE, DECONTAMINATION AND LAUNDERING   </w:t>
    </w:r>
    <w:r>
      <w:rPr>
        <w:sz w:val="18"/>
        <w:szCs w:val="18"/>
      </w:rPr>
      <w:t>Environmental Health &amp; Safety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738"/>
    <w:multiLevelType w:val="hybridMultilevel"/>
    <w:tmpl w:val="BFC6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1E60"/>
    <w:multiLevelType w:val="hybridMultilevel"/>
    <w:tmpl w:val="99A0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619C7"/>
    <w:multiLevelType w:val="hybridMultilevel"/>
    <w:tmpl w:val="0518A7E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0300BFF"/>
    <w:multiLevelType w:val="hybridMultilevel"/>
    <w:tmpl w:val="318C13C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341C9B96">
      <w:start w:val="1"/>
      <w:numFmt w:val="bullet"/>
      <w:lvlText w:val="o"/>
      <w:lvlJc w:val="left"/>
      <w:pPr>
        <w:ind w:left="1800" w:hanging="360"/>
      </w:pPr>
      <w:rPr>
        <w:rFonts w:ascii="Courier New" w:hAnsi="Courier New" w:hint="default"/>
        <w:sz w:val="22"/>
      </w:rPr>
    </w:lvl>
    <w:lvl w:ilvl="3" w:tplc="341C9B96">
      <w:start w:val="1"/>
      <w:numFmt w:val="bullet"/>
      <w:lvlText w:val="o"/>
      <w:lvlJc w:val="left"/>
      <w:pPr>
        <w:ind w:left="2520" w:hanging="360"/>
      </w:pPr>
      <w:rPr>
        <w:rFonts w:ascii="Courier New" w:hAnsi="Courier New" w:hint="default"/>
        <w:sz w:val="22"/>
      </w:rPr>
    </w:lvl>
    <w:lvl w:ilvl="4" w:tplc="E1BA4AB4">
      <w:start w:val="1"/>
      <w:numFmt w:val="decimal"/>
      <w:lvlText w:val="%5)"/>
      <w:lvlJc w:val="left"/>
      <w:pPr>
        <w:ind w:left="3240" w:hanging="360"/>
      </w:pPr>
      <w:rPr>
        <w:rFonts w:hint="default"/>
        <w:b w:val="0"/>
      </w:rPr>
    </w:lvl>
    <w:lvl w:ilvl="5" w:tplc="04090005">
      <w:start w:val="1"/>
      <w:numFmt w:val="bullet"/>
      <w:lvlText w:val=""/>
      <w:lvlJc w:val="left"/>
      <w:pPr>
        <w:ind w:left="3960" w:hanging="360"/>
      </w:pPr>
      <w:rPr>
        <w:rFonts w:ascii="Wingdings" w:hAnsi="Wingdings" w:hint="default"/>
      </w:rPr>
    </w:lvl>
    <w:lvl w:ilvl="6" w:tplc="DF44D806">
      <w:start w:val="1"/>
      <w:numFmt w:val="decimal"/>
      <w:lvlText w:val="%7."/>
      <w:lvlJc w:val="left"/>
      <w:pPr>
        <w:ind w:left="4680" w:hanging="360"/>
      </w:pPr>
      <w:rPr>
        <w:rFonts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4F3633"/>
    <w:multiLevelType w:val="hybridMultilevel"/>
    <w:tmpl w:val="3E78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B749D"/>
    <w:multiLevelType w:val="hybridMultilevel"/>
    <w:tmpl w:val="00F06E40"/>
    <w:lvl w:ilvl="0" w:tplc="89924620">
      <w:start w:val="3"/>
      <w:numFmt w:val="decimal"/>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71E08"/>
    <w:multiLevelType w:val="hybridMultilevel"/>
    <w:tmpl w:val="BE08E8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7B0CB2"/>
    <w:multiLevelType w:val="hybridMultilevel"/>
    <w:tmpl w:val="22E6127A"/>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B2"/>
    <w:rsid w:val="000028DD"/>
    <w:rsid w:val="001445E3"/>
    <w:rsid w:val="0022576B"/>
    <w:rsid w:val="002E2D30"/>
    <w:rsid w:val="003056FA"/>
    <w:rsid w:val="0061059E"/>
    <w:rsid w:val="00721FF1"/>
    <w:rsid w:val="008C72EA"/>
    <w:rsid w:val="009B5713"/>
    <w:rsid w:val="009D7692"/>
    <w:rsid w:val="00A5089C"/>
    <w:rsid w:val="00AB40D6"/>
    <w:rsid w:val="00D464B2"/>
    <w:rsid w:val="00DE081E"/>
    <w:rsid w:val="00F56D03"/>
    <w:rsid w:val="00F7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A1C91-B858-4F82-98E5-C5666A4E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4B2"/>
    <w:pPr>
      <w:spacing w:after="0" w:line="240" w:lineRule="auto"/>
      <w:ind w:left="720"/>
      <w:contextualSpacing/>
    </w:pPr>
    <w:rPr>
      <w:rFonts w:eastAsiaTheme="minorEastAsia" w:cs="Times New Roman"/>
      <w:sz w:val="24"/>
      <w:szCs w:val="24"/>
    </w:rPr>
  </w:style>
  <w:style w:type="character" w:customStyle="1" w:styleId="dmrosdisplayurlinner">
    <w:name w:val="dmrosdisplayurlinner"/>
    <w:basedOn w:val="DefaultParagraphFont"/>
    <w:rsid w:val="00F76679"/>
  </w:style>
  <w:style w:type="character" w:styleId="Hyperlink">
    <w:name w:val="Hyperlink"/>
    <w:basedOn w:val="DefaultParagraphFont"/>
    <w:uiPriority w:val="99"/>
    <w:unhideWhenUsed/>
    <w:rsid w:val="00F76679"/>
    <w:rPr>
      <w:color w:val="0563C1" w:themeColor="hyperlink"/>
      <w:u w:val="single"/>
    </w:rPr>
  </w:style>
  <w:style w:type="paragraph" w:styleId="Header">
    <w:name w:val="header"/>
    <w:basedOn w:val="Normal"/>
    <w:link w:val="HeaderChar"/>
    <w:uiPriority w:val="99"/>
    <w:unhideWhenUsed/>
    <w:rsid w:val="00F56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D03"/>
  </w:style>
  <w:style w:type="paragraph" w:styleId="Footer">
    <w:name w:val="footer"/>
    <w:basedOn w:val="Normal"/>
    <w:link w:val="FooterChar"/>
    <w:uiPriority w:val="99"/>
    <w:unhideWhenUsed/>
    <w:rsid w:val="00F5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D03"/>
  </w:style>
  <w:style w:type="paragraph" w:styleId="BalloonText">
    <w:name w:val="Balloon Text"/>
    <w:basedOn w:val="Normal"/>
    <w:link w:val="BalloonTextChar"/>
    <w:uiPriority w:val="99"/>
    <w:semiHidden/>
    <w:unhideWhenUsed/>
    <w:rsid w:val="0072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sco.com/" TargetMode="External"/><Relationship Id="rId3" Type="http://schemas.openxmlformats.org/officeDocument/2006/relationships/settings" Target="settings.xml"/><Relationship Id="rId7" Type="http://schemas.openxmlformats.org/officeDocument/2006/relationships/hyperlink" Target="https://r.search.yahoo.com/cbclk/dWU9QTZBNTYwNEI4OEFDNEU4RiZ1dD0xNTM2MDg0NjY3MjgyJnVvPTcxMzg2NTk5NSZsdD0yJmVzPU9iVDhjNmNHUFNfdlpocy0mamU9ZTRlNjc1ZTgtYjA2ZC0xMWU4LWI2NzQtN2Y0Y2U3NDEwNTNhLTJiMTAwNGUzNzcwMCZ1aT0xOTguODIuMTcyLjkyJmp0PTE1MzYwODQ2NjczMDMmcHA9bjE-/RV=2/RE=1536113467/RO=10/RU=https%3a%2f%2fwww.bing.com%2faclick%3fld%3dd3g1PuOLAp5hoIMufpiMUNgjVUCUxS7jjwNpaOnNvl1iGbKl4CUu-H9901TSe9Tu1j4pgo3Gb9TBuXJSCmKRvRQqn5FtN5s60Yswvokfpmt-9ZHmpLCqr-G1EQKlDAdpDayj_A7PhYXiUxPDUrjGVsG8hB3ighKbnmwkxT_hYpeiZECwCo%26u%3dwww.cintas.com%252f%253futm_source%253dbing%2526utm_medium%253dcpc%2526utm_term%253dCintas%2526utm_content%253d713865995%2526utm_campaign%253d.Search%252b%257c%252bBranded%252b%257c%252bProper%2526msclkid%253d%257bmsclkid%257d/RK=2/RS=pT2C2SJAcMbjP6zcpFLgL_pam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sestevens</dc:creator>
  <cp:keywords/>
  <dc:description/>
  <cp:lastModifiedBy>Alexa Magdalenski</cp:lastModifiedBy>
  <cp:revision>2</cp:revision>
  <cp:lastPrinted>2019-08-07T18:34:00Z</cp:lastPrinted>
  <dcterms:created xsi:type="dcterms:W3CDTF">2021-05-05T19:49:00Z</dcterms:created>
  <dcterms:modified xsi:type="dcterms:W3CDTF">2021-05-05T19:49:00Z</dcterms:modified>
</cp:coreProperties>
</file>